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rPr>
            </w:pPr>
            <w:r>
              <w:rPr>
                <w:rFonts w:hint="eastAsia" w:ascii="宋体" w:hAnsi="宋体"/>
              </w:rPr>
              <w:t>序号</w:t>
            </w:r>
          </w:p>
        </w:tc>
        <w:tc>
          <w:tcPr>
            <w:tcW w:w="2126" w:type="dxa"/>
            <w:noWrap w:val="0"/>
            <w:vAlign w:val="center"/>
          </w:tcPr>
          <w:p>
            <w:pPr>
              <w:spacing w:line="360" w:lineRule="auto"/>
              <w:jc w:val="center"/>
              <w:rPr>
                <w:rFonts w:ascii="宋体" w:hAnsi="宋体"/>
              </w:rPr>
            </w:pPr>
            <w:r>
              <w:rPr>
                <w:rFonts w:hint="eastAsia" w:ascii="宋体" w:hAnsi="宋体"/>
              </w:rPr>
              <w:t>内容</w:t>
            </w:r>
          </w:p>
        </w:tc>
        <w:tc>
          <w:tcPr>
            <w:tcW w:w="6802" w:type="dxa"/>
            <w:noWrap w:val="0"/>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rPr>
            </w:pPr>
            <w:r>
              <w:rPr>
                <w:rFonts w:hint="eastAsia" w:ascii="宋体" w:hAnsi="宋体"/>
              </w:rPr>
              <w:t>1</w:t>
            </w:r>
          </w:p>
        </w:tc>
        <w:tc>
          <w:tcPr>
            <w:tcW w:w="2126" w:type="dxa"/>
            <w:noWrap w:val="0"/>
            <w:vAlign w:val="center"/>
          </w:tcPr>
          <w:p>
            <w:pPr>
              <w:spacing w:line="320" w:lineRule="exact"/>
              <w:rPr>
                <w:rFonts w:ascii="微软雅黑" w:hAnsi="微软雅黑" w:eastAsia="微软雅黑"/>
              </w:rPr>
            </w:pPr>
            <w:r>
              <w:rPr>
                <w:rFonts w:hint="eastAsia" w:ascii="微软雅黑" w:hAnsi="微软雅黑" w:eastAsia="微软雅黑"/>
              </w:rPr>
              <w:t>法定代表人身份证明书或授权委托书</w:t>
            </w:r>
          </w:p>
        </w:tc>
        <w:tc>
          <w:tcPr>
            <w:tcW w:w="6802" w:type="dxa"/>
            <w:noWrap w:val="0"/>
            <w:vAlign w:val="center"/>
          </w:tcPr>
          <w:p>
            <w:pPr>
              <w:spacing w:line="320" w:lineRule="exact"/>
              <w:rPr>
                <w:rFonts w:ascii="宋体" w:hAnsi="宋体"/>
              </w:rPr>
            </w:pPr>
            <w:r>
              <w:rPr>
                <w:rFonts w:hint="eastAsia" w:ascii="宋体" w:hAnsi="宋体"/>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rPr>
            </w:pPr>
            <w:r>
              <w:rPr>
                <w:rFonts w:hint="eastAsia" w:ascii="宋体" w:hAnsi="宋体"/>
              </w:rPr>
              <w:t>2</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rPr>
            </w:pPr>
            <w:r>
              <w:rPr>
                <w:rFonts w:hint="eastAsia" w:ascii="宋体" w:hAnsi="宋体"/>
              </w:rPr>
              <w:t>3</w:t>
            </w:r>
          </w:p>
        </w:tc>
        <w:tc>
          <w:tcPr>
            <w:tcW w:w="2126"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企业规模实力</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lang w:val="en-US" w:eastAsia="zh-CN"/>
              </w:rPr>
              <w:t>企业注册资金不小于3000万元（实缴资本不低于1000万元）</w:t>
            </w:r>
            <w:r>
              <w:rPr>
                <w:rFonts w:hint="eastAsia" w:ascii="宋体" w:hAnsi="宋体" w:eastAsia="宋体" w:cs="Times New Roman"/>
              </w:rPr>
              <w:t>。【提供实缴资本证明复印件或扫描件】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noWrap w:val="0"/>
            <w:vAlign w:val="center"/>
          </w:tcPr>
          <w:p>
            <w:pPr>
              <w:spacing w:line="320" w:lineRule="exact"/>
              <w:jc w:val="center"/>
              <w:rPr>
                <w:rFonts w:hint="eastAsia" w:ascii="宋体" w:hAnsi="宋体"/>
              </w:rPr>
            </w:pPr>
            <w:r>
              <w:rPr>
                <w:rFonts w:ascii="宋体" w:hAnsi="宋体"/>
              </w:rPr>
              <w:t>4</w:t>
            </w:r>
          </w:p>
        </w:tc>
        <w:tc>
          <w:tcPr>
            <w:tcW w:w="2126" w:type="dxa"/>
            <w:noWrap w:val="0"/>
            <w:vAlign w:val="center"/>
          </w:tcPr>
          <w:p>
            <w:pPr>
              <w:spacing w:line="320" w:lineRule="exact"/>
              <w:rPr>
                <w:rFonts w:hint="eastAsia" w:ascii="宋体" w:hAnsi="宋体"/>
              </w:rPr>
            </w:pPr>
            <w:r>
              <w:rPr>
                <w:rFonts w:hint="eastAsia" w:ascii="微软雅黑" w:hAnsi="微软雅黑" w:eastAsia="微软雅黑"/>
                <w:shd w:val="clear" w:color="auto" w:fill="FFFFFF"/>
              </w:rPr>
              <w:t>资质条件</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申请人须是塑料托盘制造商。【提供复印件或扫描件】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5</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企业基础管理能力</w:t>
            </w:r>
          </w:p>
        </w:tc>
        <w:tc>
          <w:tcPr>
            <w:tcW w:w="6802" w:type="dxa"/>
            <w:noWrap w:val="0"/>
            <w:vAlign w:val="center"/>
          </w:tcPr>
          <w:p>
            <w:pPr>
              <w:spacing w:line="320" w:lineRule="exact"/>
              <w:rPr>
                <w:rFonts w:hint="eastAsia" w:ascii="宋体" w:hAnsi="宋体" w:eastAsia="宋体" w:cs="Times New Roman"/>
              </w:rPr>
            </w:pPr>
            <w:r>
              <w:rPr>
                <w:rFonts w:hint="eastAsia" w:ascii="宋体" w:hAnsi="宋体" w:eastAsia="宋体" w:cs="Times New Roman"/>
              </w:rPr>
              <w:t>提供有效的ISO9001质量管理体系认证证书</w:t>
            </w:r>
            <w:r>
              <w:rPr>
                <w:rFonts w:hint="eastAsia" w:ascii="宋体" w:hAnsi="宋体" w:eastAsia="宋体" w:cs="Times New Roman"/>
                <w:lang w:eastAsia="zh-CN"/>
              </w:rPr>
              <w:t>、</w:t>
            </w:r>
            <w:r>
              <w:rPr>
                <w:rFonts w:hint="eastAsia" w:ascii="宋体" w:hAnsi="宋体" w:eastAsia="宋体" w:cs="Times New Roman"/>
              </w:rPr>
              <w:t>ISO14001环境管理体系认证证书。【提供复印件或扫描件】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6</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noWrap w:val="0"/>
            <w:vAlign w:val="center"/>
          </w:tcPr>
          <w:p>
            <w:pPr>
              <w:spacing w:line="320" w:lineRule="exact"/>
              <w:rPr>
                <w:rFonts w:hint="eastAsia" w:ascii="宋体" w:hAnsi="宋体"/>
              </w:rPr>
            </w:pPr>
            <w:r>
              <w:rPr>
                <w:rFonts w:hint="eastAsia" w:ascii="宋体" w:hAnsi="宋体"/>
              </w:rPr>
              <w:t>财务状况良好，近3年平均无亏损。【提供近2020-2022年的财务报表（资产负债表、现金流量表、利润表）及第三方会计师事务所年度审计报告】。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7</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noWrap w:val="0"/>
            <w:vAlign w:val="center"/>
          </w:tcPr>
          <w:p>
            <w:pPr>
              <w:spacing w:line="320" w:lineRule="exact"/>
              <w:rPr>
                <w:rFonts w:hint="eastAsia"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8</w:t>
            </w:r>
          </w:p>
        </w:tc>
        <w:tc>
          <w:tcPr>
            <w:tcW w:w="2126" w:type="dxa"/>
            <w:noWrap w:val="0"/>
            <w:vAlign w:val="center"/>
          </w:tcPr>
          <w:p>
            <w:pPr>
              <w:spacing w:line="320" w:lineRule="exact"/>
              <w:rPr>
                <w:rFonts w:hint="eastAsia" w:ascii="微软雅黑" w:hAnsi="微软雅黑" w:eastAsia="微软雅黑"/>
                <w:shd w:val="clear" w:color="auto" w:fill="FFFFFF"/>
              </w:rPr>
            </w:pPr>
            <w:r>
              <w:rPr>
                <w:rFonts w:hint="eastAsia" w:ascii="微软雅黑" w:hAnsi="微软雅黑" w:eastAsia="微软雅黑"/>
                <w:shd w:val="clear" w:color="auto" w:fill="FFFFFF"/>
              </w:rPr>
              <w:t>企业类似业绩</w:t>
            </w:r>
          </w:p>
        </w:tc>
        <w:tc>
          <w:tcPr>
            <w:tcW w:w="6802" w:type="dxa"/>
            <w:noWrap w:val="0"/>
            <w:vAlign w:val="center"/>
          </w:tcPr>
          <w:p>
            <w:pPr>
              <w:spacing w:line="320" w:lineRule="exact"/>
              <w:rPr>
                <w:rFonts w:hint="eastAsia" w:ascii="宋体" w:hAnsi="宋体" w:eastAsia="宋体" w:cs="宋体"/>
                <w:sz w:val="24"/>
              </w:rPr>
            </w:pPr>
            <w:r>
              <w:rPr>
                <w:rFonts w:hint="eastAsia" w:ascii="宋体" w:hAnsi="宋体" w:eastAsia="宋体" w:cs="宋体"/>
                <w:sz w:val="24"/>
              </w:rPr>
              <w:t>近3年（自202</w:t>
            </w:r>
            <w:r>
              <w:rPr>
                <w:rFonts w:hint="eastAsia" w:ascii="宋体" w:hAnsi="宋体" w:eastAsia="宋体" w:cs="宋体"/>
                <w:sz w:val="24"/>
                <w:lang w:val="en-US" w:eastAsia="zh-CN"/>
              </w:rPr>
              <w:t>1</w:t>
            </w:r>
            <w:r>
              <w:rPr>
                <w:rFonts w:hint="eastAsia" w:ascii="宋体" w:hAnsi="宋体" w:eastAsia="宋体" w:cs="宋体"/>
                <w:sz w:val="24"/>
              </w:rPr>
              <w:t>年1月1日起）类似项目业绩不少</w:t>
            </w:r>
            <w:r>
              <w:rPr>
                <w:rFonts w:hint="eastAsia" w:ascii="宋体" w:hAnsi="宋体" w:eastAsia="宋体" w:cs="宋体"/>
                <w:sz w:val="24"/>
                <w:lang w:val="en-US" w:eastAsia="zh-CN"/>
              </w:rPr>
              <w:t>3</w:t>
            </w:r>
            <w:r>
              <w:rPr>
                <w:rFonts w:hint="eastAsia" w:ascii="宋体" w:hAnsi="宋体" w:eastAsia="宋体" w:cs="宋体"/>
                <w:sz w:val="24"/>
              </w:rPr>
              <w:t>例</w:t>
            </w:r>
            <w:r>
              <w:rPr>
                <w:rFonts w:hint="eastAsia" w:ascii="宋体" w:hAnsi="宋体" w:eastAsia="宋体" w:cs="宋体"/>
                <w:sz w:val="24"/>
                <w:lang w:eastAsia="zh-CN"/>
              </w:rPr>
              <w:t>，</w:t>
            </w:r>
            <w:r>
              <w:rPr>
                <w:rFonts w:hint="eastAsia" w:ascii="宋体" w:hAnsi="宋体" w:eastAsia="宋体" w:cs="宋体"/>
                <w:sz w:val="24"/>
                <w:lang w:val="en-US" w:eastAsia="zh-CN"/>
              </w:rPr>
              <w:t>单例业绩合同金额不少于100万元</w:t>
            </w:r>
            <w:r>
              <w:rPr>
                <w:rFonts w:hint="eastAsia" w:ascii="宋体" w:hAnsi="宋体" w:eastAsia="宋体" w:cs="宋体"/>
                <w:sz w:val="24"/>
              </w:rPr>
              <w:t>。</w:t>
            </w:r>
          </w:p>
          <w:p>
            <w:pPr>
              <w:spacing w:line="320" w:lineRule="exact"/>
              <w:rPr>
                <w:rFonts w:hint="eastAsia" w:ascii="宋体" w:hAnsi="宋体"/>
              </w:rPr>
            </w:pPr>
            <w:r>
              <w:rPr>
                <w:rFonts w:hint="eastAsia" w:ascii="宋体" w:hAnsi="宋体"/>
              </w:rPr>
              <w:t>【提供业绩项目中标通知书、合同书（供货范围、金额、时间可见）及竣工验收证明或发票复印件】。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hint="eastAsia" w:ascii="宋体" w:hAnsi="宋体"/>
                <w:lang w:val="en-US" w:eastAsia="zh-CN"/>
              </w:rPr>
              <w:t>9</w:t>
            </w:r>
          </w:p>
        </w:tc>
        <w:tc>
          <w:tcPr>
            <w:tcW w:w="2126" w:type="dxa"/>
            <w:noWrap w:val="0"/>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noWrap w:val="0"/>
            <w:vAlign w:val="center"/>
          </w:tcPr>
          <w:p>
            <w:pPr>
              <w:spacing w:line="320" w:lineRule="exact"/>
              <w:rPr>
                <w:rFonts w:ascii="仿宋" w:hAnsi="仿宋" w:eastAsia="仿宋"/>
                <w:sz w:val="24"/>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lang w:val="en-US" w:eastAsia="zh-CN"/>
              </w:rPr>
            </w:pPr>
            <w:r>
              <w:rPr>
                <w:rFonts w:ascii="宋体" w:hAnsi="宋体"/>
              </w:rPr>
              <w:t>1</w:t>
            </w:r>
            <w:r>
              <w:rPr>
                <w:rFonts w:hint="eastAsia" w:ascii="宋体" w:hAnsi="宋体"/>
                <w:lang w:val="en-US" w:eastAsia="zh-CN"/>
              </w:rPr>
              <w:t>0</w:t>
            </w:r>
          </w:p>
        </w:tc>
        <w:tc>
          <w:tcPr>
            <w:tcW w:w="2126" w:type="dxa"/>
            <w:noWrap w:val="0"/>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noWrap w:val="0"/>
            <w:vAlign w:val="center"/>
          </w:tcPr>
          <w:p>
            <w:pPr>
              <w:widowControl/>
              <w:spacing w:line="320" w:lineRule="exact"/>
              <w:rPr>
                <w:rFonts w:ascii="仿宋" w:hAnsi="仿宋" w:eastAsia="仿宋" w:cs="宋体"/>
                <w:kern w:val="0"/>
                <w:sz w:val="24"/>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rPr>
          <w:rFonts w:ascii="等线" w:hAnsi="等线" w:eastAsia="等线" w:cs="等线"/>
          <w:sz w:val="24"/>
        </w:rPr>
      </w:pPr>
    </w:p>
    <w:p>
      <w:pPr>
        <w:spacing w:line="360" w:lineRule="auto"/>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auto"/>
        <w:jc w:val="left"/>
        <w:rPr>
          <w:rFonts w:hint="eastAsia" w:ascii="等线" w:hAnsi="等线" w:eastAsia="等线" w:cs="等线"/>
          <w:szCs w:val="21"/>
        </w:rPr>
      </w:pPr>
      <w:r>
        <w:rPr>
          <w:rFonts w:hint="eastAsia" w:ascii="等线" w:hAnsi="等线" w:eastAsia="等线" w:cs="等线"/>
          <w:szCs w:val="21"/>
        </w:rPr>
        <w:t>3、除《附件一》中要求提供的文件外，可以另外提供投标人认为有必要的其他资质文件。</w:t>
      </w:r>
    </w:p>
    <w:p>
      <w:pPr>
        <w:adjustRightInd w:val="0"/>
        <w:snapToGrid w:val="0"/>
        <w:spacing w:line="360" w:lineRule="auto"/>
        <w:jc w:val="both"/>
        <w:rPr>
          <w:rFonts w:hint="eastAsia" w:ascii="仿宋" w:hAnsi="仿宋" w:eastAsia="仿宋"/>
          <w:sz w:val="32"/>
          <w:szCs w:val="32"/>
        </w:rPr>
      </w:pPr>
      <w:r>
        <w:rPr>
          <w:rFonts w:hint="eastAsia" w:ascii="宋体" w:hAnsi="宋体" w:cs="宋体"/>
          <w:sz w:val="24"/>
        </w:rPr>
        <w:t>附件二：投标预审资料提交模板</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000000"/>
    <w:rsid w:val="19515F2C"/>
    <w:rsid w:val="51B829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2023-11-17T00:54:00Z</dcterms:created>
  <dc:creator>Administrator</dc:creator>
  <cp:lastModifiedBy>Administrator</cp:lastModifiedBy>
  <dcterms:modified xsi:type="dcterms:W3CDTF">2024-02-18T08:01:43Z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81D39003FD7B4423B12A563039F43A18_12</vt:lpwstr>
  </property>
</Properties>
</file>