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11"/>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_Toc20526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_Toc20526 \h </w:instrText>
      </w:r>
      <w:r>
        <w:fldChar w:fldCharType="separate"/>
      </w:r>
      <w:r>
        <w:t>2</w:t>
      </w:r>
      <w:r>
        <w:fldChar w:fldCharType="end"/>
      </w:r>
      <w:r>
        <w:rPr>
          <w:rFonts w:hint="eastAsia" w:ascii="仿宋" w:hAnsi="仿宋" w:cs="仿宋"/>
          <w:bCs/>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_Toc27897 </w:instrText>
      </w:r>
      <w:r>
        <w:rPr>
          <w:rFonts w:hint="eastAsia" w:ascii="仿宋" w:hAnsi="仿宋" w:cs="仿宋"/>
          <w:szCs w:val="28"/>
        </w:rPr>
        <w:fldChar w:fldCharType="separate"/>
      </w:r>
      <w:r>
        <w:rPr>
          <w:rFonts w:hint="eastAsia"/>
        </w:rPr>
        <w:t>二、 营业执照</w:t>
      </w:r>
      <w:r>
        <w:tab/>
      </w:r>
      <w:r>
        <w:fldChar w:fldCharType="begin"/>
      </w:r>
      <w:r>
        <w:instrText xml:space="preserve"> PAGEREF _Toc27897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_Toc167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_Toc167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_Toc11610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_Toc11610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_Toc15929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_Toc15929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_Toc7209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_Toc7209 \h </w:instrText>
      </w:r>
      <w:r>
        <w:fldChar w:fldCharType="separate"/>
      </w:r>
      <w:r>
        <w:t>4</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_Toc4195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_Toc4195 \h </w:instrText>
      </w:r>
      <w:r>
        <w:fldChar w:fldCharType="separate"/>
      </w:r>
      <w:r>
        <w:t>5</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_Toc2692 </w:instrText>
      </w:r>
      <w:r>
        <w:rPr>
          <w:rFonts w:hint="eastAsia" w:ascii="仿宋" w:hAnsi="仿宋" w:cs="仿宋"/>
          <w:szCs w:val="28"/>
        </w:rPr>
        <w:fldChar w:fldCharType="separate"/>
      </w:r>
      <w:r>
        <w:rPr>
          <w:rFonts w:hint="eastAsia"/>
        </w:rPr>
        <w:t>八、 承诺书</w:t>
      </w:r>
      <w:r>
        <w:tab/>
      </w:r>
      <w:r>
        <w:fldChar w:fldCharType="begin"/>
      </w:r>
      <w:r>
        <w:instrText xml:space="preserve"> PAGEREF _Toc2692 \h </w:instrText>
      </w:r>
      <w:r>
        <w:fldChar w:fldCharType="separate"/>
      </w:r>
      <w:r>
        <w:t>5</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_Toc21735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_Toc21735 \h </w:instrText>
      </w:r>
      <w:r>
        <w:fldChar w:fldCharType="separate"/>
      </w:r>
      <w:r>
        <w:t>6</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_Toc21464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_Toc21464 \h </w:instrText>
      </w:r>
      <w:r>
        <w:fldChar w:fldCharType="separate"/>
      </w:r>
      <w:r>
        <w:t>7</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_Toc25448 </w:instrText>
      </w:r>
      <w:r>
        <w:rPr>
          <w:rFonts w:hint="eastAsia" w:ascii="仿宋" w:hAnsi="仿宋" w:cs="仿宋"/>
          <w:szCs w:val="28"/>
        </w:rPr>
        <w:fldChar w:fldCharType="separate"/>
      </w:r>
      <w:r>
        <w:rPr>
          <w:rFonts w:hint="eastAsia"/>
        </w:rPr>
        <w:t>十一、 诚信度</w:t>
      </w:r>
      <w:r>
        <w:tab/>
      </w:r>
      <w:r>
        <w:fldChar w:fldCharType="begin"/>
      </w:r>
      <w:r>
        <w:instrText xml:space="preserve"> PAGEREF _Toc25448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_Toc23426 </w:instrText>
      </w:r>
      <w:r>
        <w:rPr>
          <w:rFonts w:hint="eastAsia" w:ascii="仿宋" w:hAnsi="仿宋" w:cs="仿宋"/>
          <w:szCs w:val="28"/>
        </w:rPr>
        <w:fldChar w:fldCharType="separate"/>
      </w:r>
      <w:r>
        <w:rPr>
          <w:rFonts w:hint="eastAsia"/>
        </w:rPr>
        <w:t>十二、 财务状况</w:t>
      </w:r>
      <w:r>
        <w:tab/>
      </w:r>
      <w:r>
        <w:fldChar w:fldCharType="begin"/>
      </w:r>
      <w:r>
        <w:instrText xml:space="preserve"> PAGEREF _Toc23426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_Toc23303 </w:instrText>
      </w:r>
      <w:r>
        <w:rPr>
          <w:rFonts w:hint="eastAsia" w:ascii="仿宋" w:hAnsi="仿宋" w:cs="仿宋"/>
          <w:szCs w:val="28"/>
        </w:rPr>
        <w:fldChar w:fldCharType="separate"/>
      </w:r>
      <w:r>
        <w:rPr>
          <w:rFonts w:hint="eastAsia"/>
        </w:rPr>
        <w:t>十三、 同类</w:t>
      </w:r>
      <w:r>
        <w:t>业绩</w:t>
      </w:r>
      <w:r>
        <w:rPr>
          <w:rFonts w:hint="eastAsia"/>
        </w:rPr>
        <w:t>一栏表</w:t>
      </w:r>
      <w:r>
        <w:tab/>
      </w:r>
      <w:r>
        <w:fldChar w:fldCharType="begin"/>
      </w:r>
      <w:r>
        <w:instrText xml:space="preserve"> PAGEREF _Toc23303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_Toc20587 </w:instrText>
      </w:r>
      <w:r>
        <w:rPr>
          <w:rFonts w:hint="eastAsia" w:ascii="仿宋" w:hAnsi="仿宋" w:cs="仿宋"/>
          <w:szCs w:val="28"/>
        </w:rPr>
        <w:fldChar w:fldCharType="separate"/>
      </w:r>
      <w:r>
        <w:rPr>
          <w:rFonts w:hint="eastAsia"/>
        </w:rPr>
        <w:t xml:space="preserve">十四、 </w:t>
      </w:r>
      <w:r>
        <w:t>业绩证明</w:t>
      </w:r>
      <w:r>
        <w:tab/>
      </w:r>
      <w:r>
        <w:fldChar w:fldCharType="begin"/>
      </w:r>
      <w:r>
        <w:instrText xml:space="preserve"> PAGEREF _Toc20587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_Toc21012 </w:instrText>
      </w:r>
      <w:r>
        <w:rPr>
          <w:rFonts w:hint="eastAsia" w:ascii="仿宋" w:hAnsi="仿宋" w:cs="仿宋"/>
          <w:szCs w:val="28"/>
        </w:rPr>
        <w:fldChar w:fldCharType="separate"/>
      </w:r>
      <w:r>
        <w:rPr>
          <w:rFonts w:hint="eastAsia"/>
        </w:rPr>
        <w:t>十五、 供应商调查问卷</w:t>
      </w:r>
      <w:r>
        <w:tab/>
      </w:r>
      <w:r>
        <w:fldChar w:fldCharType="begin"/>
      </w:r>
      <w:r>
        <w:instrText xml:space="preserve"> PAGEREF _Toc21012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_Toc11915 </w:instrText>
      </w:r>
      <w:r>
        <w:rPr>
          <w:rFonts w:hint="eastAsia" w:ascii="仿宋" w:hAnsi="仿宋" w:cs="仿宋"/>
          <w:szCs w:val="28"/>
        </w:rPr>
        <w:fldChar w:fldCharType="separate"/>
      </w:r>
      <w:r>
        <w:rPr>
          <w:rFonts w:hint="eastAsia"/>
        </w:rPr>
        <w:t>十六、 其他有必要的资质及补充资料</w:t>
      </w:r>
      <w:r>
        <w:tab/>
      </w:r>
      <w:r>
        <w:fldChar w:fldCharType="begin"/>
      </w:r>
      <w:r>
        <w:instrText xml:space="preserve"> PAGEREF _Toc11915 \h </w:instrText>
      </w:r>
      <w:r>
        <w:fldChar w:fldCharType="separate"/>
      </w:r>
      <w:r>
        <w:t>11</w:t>
      </w:r>
      <w:r>
        <w:fldChar w:fldCharType="end"/>
      </w:r>
      <w:r>
        <w:rPr>
          <w:rFonts w:hint="eastAsia" w:ascii="仿宋" w:hAnsi="仿宋" w:cs="仿宋"/>
          <w:szCs w:val="28"/>
        </w:rPr>
        <w:fldChar w:fldCharType="end"/>
      </w:r>
    </w:p>
    <w:p>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pStyle w:val="22"/>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22"/>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提供正、副本各一份，U盘一份（其中：文本文档以Office2007可编辑的word/Excel版本；其它以扫描件/PDF版本）</w:t>
      </w:r>
    </w:p>
    <w:p>
      <w:pPr>
        <w:pStyle w:val="22"/>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本资格审查文件须装订成册，密封包装。</w:t>
      </w:r>
    </w:p>
    <w:p>
      <w:pPr>
        <w:pStyle w:val="22"/>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r>
        <w:rPr>
          <w:rFonts w:hint="eastAsia" w:ascii="仿宋" w:hAnsi="仿宋" w:eastAsia="仿宋" w:cs="仿宋"/>
          <w:b/>
          <w:bCs/>
          <w:color w:val="auto"/>
          <w:sz w:val="28"/>
          <w:szCs w:val="36"/>
          <w:lang w:eastAsia="zh-CN"/>
        </w:rPr>
        <w:t>。</w:t>
      </w:r>
    </w:p>
    <w:p>
      <w:r>
        <w:br w:type="page"/>
      </w:r>
    </w:p>
    <w:p>
      <w:pPr>
        <w:pStyle w:val="4"/>
        <w:numPr>
          <w:ilvl w:val="0"/>
          <w:numId w:val="2"/>
        </w:numPr>
        <w:ind w:left="-567" w:leftChars="-270" w:firstLine="565" w:firstLineChars="176"/>
      </w:pPr>
      <w:bookmarkStart w:id="0" w:name="_Toc20526"/>
      <w:r>
        <w:rPr>
          <w:rFonts w:hint="eastAsia"/>
        </w:rPr>
        <w:t>采购项目供应商资格审核明细表</w:t>
      </w:r>
      <w:bookmarkEnd w:id="0"/>
    </w:p>
    <w:tbl>
      <w:tblPr>
        <w:tblStyle w:val="14"/>
        <w:tblW w:w="5180" w:type="pct"/>
        <w:jc w:val="center"/>
        <w:tblLayout w:type="fixed"/>
        <w:tblCellMar>
          <w:top w:w="0" w:type="dxa"/>
          <w:left w:w="108" w:type="dxa"/>
          <w:bottom w:w="0" w:type="dxa"/>
          <w:right w:w="108" w:type="dxa"/>
        </w:tblCellMar>
      </w:tblPr>
      <w:tblGrid>
        <w:gridCol w:w="490"/>
        <w:gridCol w:w="3047"/>
        <w:gridCol w:w="3619"/>
        <w:gridCol w:w="2511"/>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其他有必要的资质</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kern w:val="0"/>
                <w:szCs w:val="21"/>
                <w:lang w:val="en-US" w:eastAsia="zh-CN" w:bidi="ar"/>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val="en-US"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val="en-US"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pPr>
        <w:pStyle w:val="4"/>
        <w:numPr>
          <w:ilvl w:val="0"/>
          <w:numId w:val="2"/>
        </w:numPr>
      </w:pPr>
      <w:bookmarkStart w:id="1" w:name="_Toc27897"/>
      <w:r>
        <w:rPr>
          <w:rFonts w:hint="eastAsia"/>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4"/>
        <w:numPr>
          <w:ilvl w:val="0"/>
          <w:numId w:val="2"/>
        </w:numPr>
      </w:pPr>
      <w:bookmarkStart w:id="2" w:name="_Toc167"/>
      <w:r>
        <w:rPr>
          <w:rFonts w:hint="eastAsia"/>
        </w:rPr>
        <w:t>实缴资本证明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4"/>
        <w:numPr>
          <w:ilvl w:val="0"/>
          <w:numId w:val="2"/>
        </w:numPr>
      </w:pPr>
      <w:bookmarkStart w:id="3" w:name="_Toc11610"/>
      <w:r>
        <w:rPr>
          <w:rFonts w:hint="eastAsia"/>
        </w:rPr>
        <w:t>参保人数证明</w:t>
      </w:r>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4"/>
        <w:numPr>
          <w:ilvl w:val="0"/>
          <w:numId w:val="2"/>
        </w:numPr>
      </w:pPr>
      <w:bookmarkStart w:id="4" w:name="_Toc15929"/>
      <w:r>
        <w:rPr>
          <w:rFonts w:hint="eastAsia"/>
        </w:rPr>
        <w:t>投标授权委托书</w:t>
      </w:r>
      <w:bookmarkEnd w:id="4"/>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pStyle w:val="8"/>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4"/>
        <w:numPr>
          <w:ilvl w:val="0"/>
          <w:numId w:val="2"/>
        </w:numPr>
      </w:pPr>
      <w:bookmarkStart w:id="5" w:name="_Toc7209"/>
      <w:r>
        <w:rPr>
          <w:rFonts w:hint="eastAsia"/>
        </w:rPr>
        <w:t>被委托人社保缴纳证明</w:t>
      </w:r>
      <w:bookmarkEnd w:id="5"/>
    </w:p>
    <w:p>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4"/>
        <w:numPr>
          <w:ilvl w:val="0"/>
          <w:numId w:val="2"/>
        </w:numPr>
      </w:pPr>
      <w:bookmarkStart w:id="6" w:name="_Toc4195"/>
      <w:r>
        <w:rPr>
          <w:rFonts w:hint="eastAsia"/>
        </w:rPr>
        <w:t>投标人资质证明</w:t>
      </w:r>
      <w:bookmarkEnd w:id="6"/>
    </w:p>
    <w:p>
      <w:pPr>
        <w:rPr>
          <w:rFonts w:hint="eastAsia" w:ascii="仿宋" w:hAnsi="仿宋" w:eastAsia="仿宋"/>
          <w:color w:val="auto"/>
          <w:sz w:val="24"/>
          <w:lang w:bidi="en-US"/>
        </w:rPr>
      </w:pPr>
      <w:r>
        <w:rPr>
          <w:rFonts w:hint="eastAsia"/>
        </w:rPr>
        <w:t xml:space="preserve"> </w:t>
      </w:r>
      <w:r>
        <w:t xml:space="preserve">    </w:t>
      </w:r>
      <w:r>
        <w:rPr>
          <w:rFonts w:hint="eastAsia" w:ascii="仿宋" w:hAnsi="仿宋" w:eastAsia="仿宋"/>
          <w:color w:val="auto"/>
          <w:sz w:val="24"/>
          <w:lang w:bidi="en-US"/>
        </w:rPr>
        <w:t>提供投标人（ISO9001质量管理体系认证证书</w:t>
      </w:r>
      <w:r>
        <w:rPr>
          <w:rFonts w:hint="eastAsia" w:ascii="仿宋" w:hAnsi="仿宋" w:eastAsia="仿宋" w:cs="Times New Roman"/>
          <w:color w:val="auto"/>
          <w:sz w:val="24"/>
          <w:lang w:eastAsia="zh-CN" w:bidi="en-US"/>
        </w:rPr>
        <w:t>、</w:t>
      </w:r>
      <w:r>
        <w:rPr>
          <w:rFonts w:hint="eastAsia" w:ascii="仿宋" w:hAnsi="仿宋" w:eastAsia="仿宋" w:cs="Times New Roman"/>
          <w:color w:val="auto"/>
          <w:sz w:val="24"/>
          <w:lang w:bidi="en-US"/>
        </w:rPr>
        <w:t>ISO14001环境管理体系认证证书</w:t>
      </w:r>
      <w:r>
        <w:rPr>
          <w:rFonts w:hint="eastAsia" w:ascii="仿宋" w:hAnsi="仿宋" w:eastAsia="仿宋"/>
          <w:color w:val="auto"/>
          <w:sz w:val="24"/>
          <w:lang w:bidi="en-US"/>
        </w:rPr>
        <w:t>）</w:t>
      </w:r>
    </w:p>
    <w:p>
      <w:pPr>
        <w:pStyle w:val="4"/>
        <w:numPr>
          <w:ilvl w:val="0"/>
          <w:numId w:val="2"/>
        </w:numPr>
      </w:pPr>
      <w:bookmarkStart w:id="7" w:name="_Toc2692"/>
      <w:r>
        <w:rPr>
          <w:rFonts w:hint="eastAsia"/>
        </w:rPr>
        <w:t>承诺书</w:t>
      </w:r>
      <w:bookmarkEnd w:id="7"/>
    </w:p>
    <w:p>
      <w:pPr>
        <w:pStyle w:val="20"/>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20"/>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20"/>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20"/>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20"/>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20"/>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20"/>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20"/>
        <w:spacing w:line="400" w:lineRule="exact"/>
        <w:ind w:firstLine="480" w:firstLineChars="200"/>
        <w:rPr>
          <w:rFonts w:hint="eastAsia" w:ascii="仿宋" w:hAnsi="仿宋" w:eastAsia="仿宋"/>
        </w:rPr>
      </w:pPr>
    </w:p>
    <w:p>
      <w:pPr>
        <w:pStyle w:val="12"/>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12"/>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12"/>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4"/>
        <w:numPr>
          <w:ilvl w:val="0"/>
          <w:numId w:val="2"/>
        </w:numPr>
        <w:rPr>
          <w:lang w:bidi="en-US"/>
        </w:rPr>
      </w:pPr>
      <w:bookmarkStart w:id="8" w:name="_Toc21735"/>
      <w:r>
        <w:rPr>
          <w:rFonts w:hint="eastAsia" w:ascii="宋体" w:hAnsi="宋体" w:cs="微软雅黑"/>
          <w:sz w:val="30"/>
          <w:szCs w:val="30"/>
        </w:rPr>
        <w:t>廉洁保密承诺书</w:t>
      </w:r>
      <w:bookmarkEnd w:id="8"/>
    </w:p>
    <w:p>
      <w:pPr>
        <w:jc w:val="center"/>
        <w:rPr>
          <w:color w:val="auto"/>
          <w:lang w:bidi="en-US"/>
        </w:rPr>
      </w:pPr>
      <w:r>
        <w:rPr>
          <w:rFonts w:hint="eastAsia" w:ascii="宋体" w:hAnsi="宋体" w:cs="微软雅黑"/>
          <w:b/>
          <w:bCs/>
          <w:color w:val="auto"/>
          <w:sz w:val="30"/>
          <w:szCs w:val="30"/>
        </w:rPr>
        <w:t>招投标/业务合作廉洁保密承诺书</w:t>
      </w:r>
    </w:p>
    <w:p>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4"/>
        <w:numPr>
          <w:ilvl w:val="0"/>
          <w:numId w:val="2"/>
        </w:numPr>
        <w:rPr>
          <w:lang w:bidi="en-US"/>
        </w:rPr>
      </w:pPr>
      <w:bookmarkStart w:id="9" w:name="_Toc21464"/>
      <w:r>
        <w:rPr>
          <w:rFonts w:hint="eastAsia"/>
          <w:lang w:bidi="en-US"/>
        </w:rPr>
        <w:t>关联公司证明</w:t>
      </w:r>
      <w:bookmarkEnd w:id="9"/>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宋体" w:hAnsi="宋体" w:cs="仿宋_GB2312"/>
        </w:rPr>
      </w:pPr>
    </w:p>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sz w:val="28"/>
        </w:rPr>
      </w:pPr>
      <w:bookmarkStart w:id="10" w:name="_Toc208823046"/>
      <w:r>
        <w:rPr>
          <w:rFonts w:hint="eastAsia" w:ascii="宋体" w:hAnsi="宋体" w:cs="仿宋_GB2312"/>
          <w:sz w:val="28"/>
        </w:rPr>
        <w:br w:type="page"/>
      </w:r>
      <w:bookmarkEnd w:id="10"/>
      <w:bookmarkStart w:id="11" w:name="_Hlk48865172"/>
    </w:p>
    <w:p>
      <w:pPr>
        <w:rPr>
          <w:rFonts w:ascii="宋体" w:hAnsi="宋体" w:cs="仿宋_GB2312"/>
        </w:rPr>
      </w:pPr>
    </w:p>
    <w:bookmarkEnd w:id="11"/>
    <w:p>
      <w:pPr>
        <w:pStyle w:val="4"/>
        <w:numPr>
          <w:ilvl w:val="0"/>
          <w:numId w:val="2"/>
        </w:numPr>
      </w:pPr>
      <w:bookmarkStart w:id="12" w:name="_Toc25448"/>
      <w:r>
        <w:rPr>
          <w:rFonts w:hint="eastAsia"/>
        </w:rPr>
        <w:t>诚信度</w:t>
      </w:r>
      <w:bookmarkEnd w:id="12"/>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4"/>
        <w:numPr>
          <w:ilvl w:val="0"/>
          <w:numId w:val="2"/>
        </w:numPr>
      </w:pPr>
      <w:bookmarkStart w:id="13" w:name="_Toc23426"/>
      <w:r>
        <w:rPr>
          <w:rFonts w:hint="eastAsia"/>
        </w:rPr>
        <w:t>财务状况</w:t>
      </w:r>
      <w:bookmarkEnd w:id="13"/>
    </w:p>
    <w:p>
      <w:pPr>
        <w:ind w:firstLine="240" w:firstLineChars="100"/>
        <w:rPr>
          <w:rFonts w:hint="eastAsia" w:ascii="仿宋" w:hAnsi="仿宋" w:eastAsia="仿宋"/>
          <w:sz w:val="24"/>
          <w:lang w:bidi="en-US"/>
        </w:rPr>
      </w:pPr>
      <w:r>
        <w:rPr>
          <w:rFonts w:hint="eastAsia" w:ascii="仿宋" w:hAnsi="仿宋" w:eastAsia="仿宋"/>
          <w:sz w:val="24"/>
          <w:lang w:bidi="en-US"/>
        </w:rPr>
        <w:t>提供20</w:t>
      </w:r>
      <w:r>
        <w:rPr>
          <w:rFonts w:hint="eastAsia" w:ascii="仿宋" w:hAnsi="仿宋" w:eastAsia="仿宋"/>
          <w:sz w:val="24"/>
          <w:lang w:val="en-US" w:eastAsia="zh-CN" w:bidi="en-US"/>
        </w:rPr>
        <w:t>20</w:t>
      </w:r>
      <w:r>
        <w:rPr>
          <w:rFonts w:hint="eastAsia" w:ascii="仿宋" w:hAnsi="仿宋" w:eastAsia="仿宋"/>
          <w:sz w:val="24"/>
          <w:lang w:bidi="en-US"/>
        </w:rPr>
        <w:t>-202</w:t>
      </w:r>
      <w:r>
        <w:rPr>
          <w:rFonts w:hint="eastAsia" w:ascii="仿宋" w:hAnsi="仿宋" w:eastAsia="仿宋"/>
          <w:sz w:val="24"/>
          <w:lang w:val="en-US" w:eastAsia="zh-CN" w:bidi="en-US"/>
        </w:rPr>
        <w:t>2</w:t>
      </w:r>
      <w:r>
        <w:rPr>
          <w:rFonts w:hint="eastAsia" w:ascii="仿宋" w:hAnsi="仿宋" w:eastAsia="仿宋"/>
          <w:sz w:val="24"/>
          <w:lang w:bidi="en-US"/>
        </w:rPr>
        <w:t>年经审计的财务三表（资产负债表、现金流量表、利润表）及第三方会计师事务所年度审计报告。</w:t>
      </w:r>
    </w:p>
    <w:p>
      <w:pPr>
        <w:pStyle w:val="4"/>
        <w:numPr>
          <w:ilvl w:val="0"/>
          <w:numId w:val="2"/>
        </w:numPr>
        <w:rPr>
          <w:color w:val="auto"/>
        </w:rPr>
      </w:pPr>
      <w:bookmarkStart w:id="14" w:name="_Toc23303"/>
      <w:r>
        <w:rPr>
          <w:rFonts w:hint="eastAsia"/>
          <w:color w:val="auto"/>
        </w:rPr>
        <w:t>同类</w:t>
      </w:r>
      <w:r>
        <w:rPr>
          <w:color w:val="auto"/>
        </w:rPr>
        <w:t>业绩</w:t>
      </w:r>
      <w:r>
        <w:rPr>
          <w:rFonts w:hint="eastAsia"/>
          <w:color w:val="auto"/>
        </w:rPr>
        <w:t>一栏表</w:t>
      </w:r>
      <w:bookmarkEnd w:id="14"/>
    </w:p>
    <w:p>
      <w:pPr>
        <w:ind w:firstLine="240" w:firstLineChars="100"/>
        <w:rPr>
          <w:rFonts w:hint="eastAsia" w:ascii="仿宋" w:hAnsi="仿宋" w:eastAsia="仿宋" w:cs="Times New Roman"/>
          <w:sz w:val="24"/>
          <w:lang w:bidi="en-US"/>
        </w:rPr>
      </w:pPr>
      <w:r>
        <w:rPr>
          <w:rFonts w:hint="eastAsia" w:ascii="仿宋" w:hAnsi="仿宋" w:eastAsia="仿宋" w:cs="Times New Roman"/>
          <w:sz w:val="24"/>
          <w:lang w:bidi="en-US"/>
        </w:rPr>
        <w:t>提供近3年（自202</w:t>
      </w:r>
      <w:r>
        <w:rPr>
          <w:rFonts w:hint="eastAsia" w:ascii="仿宋" w:hAnsi="仿宋" w:eastAsia="仿宋" w:cs="Times New Roman"/>
          <w:sz w:val="24"/>
          <w:lang w:val="en-US" w:eastAsia="zh-CN" w:bidi="en-US"/>
        </w:rPr>
        <w:t>1</w:t>
      </w:r>
      <w:r>
        <w:rPr>
          <w:rFonts w:hint="eastAsia" w:ascii="仿宋" w:hAnsi="仿宋" w:eastAsia="仿宋" w:cs="Times New Roman"/>
          <w:sz w:val="24"/>
          <w:lang w:bidi="en-US"/>
        </w:rPr>
        <w:t>年1月1日起）类似项目业绩不少</w:t>
      </w:r>
      <w:r>
        <w:rPr>
          <w:rFonts w:hint="eastAsia" w:ascii="仿宋" w:hAnsi="仿宋" w:eastAsia="仿宋" w:cs="Times New Roman"/>
          <w:sz w:val="24"/>
          <w:lang w:val="en-US" w:eastAsia="zh-CN" w:bidi="en-US"/>
        </w:rPr>
        <w:t>3</w:t>
      </w:r>
      <w:r>
        <w:rPr>
          <w:rFonts w:hint="eastAsia" w:ascii="仿宋" w:hAnsi="仿宋" w:eastAsia="仿宋" w:cs="Times New Roman"/>
          <w:sz w:val="24"/>
          <w:lang w:bidi="en-US"/>
        </w:rPr>
        <w:t>例</w:t>
      </w:r>
      <w:r>
        <w:rPr>
          <w:rFonts w:hint="eastAsia" w:ascii="仿宋" w:hAnsi="仿宋" w:eastAsia="仿宋" w:cs="Times New Roman"/>
          <w:sz w:val="24"/>
          <w:lang w:eastAsia="zh-CN" w:bidi="en-US"/>
        </w:rPr>
        <w:t>，</w:t>
      </w:r>
      <w:r>
        <w:rPr>
          <w:rFonts w:hint="eastAsia" w:ascii="仿宋" w:hAnsi="仿宋" w:eastAsia="仿宋" w:cs="Times New Roman"/>
          <w:sz w:val="24"/>
          <w:lang w:val="en-US" w:eastAsia="zh-CN" w:bidi="en-US"/>
        </w:rPr>
        <w:t>单例业绩合同金额不少于100万元</w:t>
      </w:r>
      <w:r>
        <w:rPr>
          <w:rFonts w:hint="eastAsia" w:ascii="仿宋" w:hAnsi="仿宋" w:eastAsia="仿宋" w:cs="Times New Roman"/>
          <w:sz w:val="24"/>
          <w:lang w:bidi="en-US"/>
        </w:rPr>
        <w:t>。</w:t>
      </w:r>
    </w:p>
    <w:tbl>
      <w:tblPr>
        <w:tblStyle w:val="15"/>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jc w:val="center"/>
              <w:rPr>
                <w:rFonts w:ascii="仿宋" w:hAnsi="仿宋" w:eastAsia="仿宋" w:cs="仿宋"/>
              </w:rPr>
            </w:pPr>
            <w:r>
              <w:rPr>
                <w:rFonts w:hint="eastAsia" w:ascii="仿宋" w:hAnsi="仿宋" w:eastAsia="仿宋" w:cs="仿宋"/>
              </w:rPr>
              <w:t>序号</w:t>
            </w:r>
          </w:p>
        </w:tc>
        <w:tc>
          <w:tcPr>
            <w:tcW w:w="1680" w:type="dxa"/>
            <w:noWrap w:val="0"/>
            <w:vAlign w:val="center"/>
          </w:tcPr>
          <w:p>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bl>
    <w:p>
      <w:pPr>
        <w:pStyle w:val="4"/>
        <w:numPr>
          <w:ilvl w:val="0"/>
          <w:numId w:val="2"/>
        </w:numPr>
      </w:pPr>
      <w:bookmarkStart w:id="15" w:name="_Toc20587"/>
      <w:r>
        <w:t>业绩证明</w:t>
      </w:r>
      <w:bookmarkEnd w:id="15"/>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四</w:t>
      </w:r>
      <w:r>
        <w:rPr>
          <w:rFonts w:hint="eastAsia" w:ascii="仿宋" w:hAnsi="仿宋" w:eastAsia="仿宋"/>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仿宋" w:hAnsi="仿宋" w:eastAsia="仿宋"/>
          <w:color w:val="auto"/>
          <w:sz w:val="24"/>
          <w:lang w:bidi="en-US"/>
        </w:rPr>
      </w:pPr>
      <w:r>
        <w:rPr>
          <w:rFonts w:hint="eastAsia" w:ascii="仿宋" w:hAnsi="仿宋" w:eastAsia="仿宋"/>
          <w:color w:val="auto"/>
          <w:sz w:val="24"/>
          <w:lang w:bidi="en-US"/>
        </w:rPr>
        <w:t>提供业绩合同的首页、盖章页及能体现合同服务内容、</w:t>
      </w:r>
      <w:r>
        <w:rPr>
          <w:rFonts w:hint="eastAsia" w:ascii="仿宋" w:hAnsi="仿宋" w:eastAsia="仿宋"/>
          <w:color w:val="auto"/>
          <w:sz w:val="24"/>
          <w:lang w:val="en-US" w:eastAsia="zh-CN" w:bidi="en-US"/>
        </w:rPr>
        <w:t>供货</w:t>
      </w:r>
      <w:r>
        <w:rPr>
          <w:rFonts w:hint="eastAsia" w:ascii="仿宋" w:hAnsi="仿宋" w:eastAsia="仿宋"/>
          <w:color w:val="auto"/>
          <w:sz w:val="24"/>
          <w:lang w:bidi="en-US"/>
        </w:rPr>
        <w:t>范围、地点、时间及金额等与本项目相关部分复印件，以及发票复印件</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清晰、无打码</w:t>
      </w:r>
      <w:r>
        <w:rPr>
          <w:rFonts w:hint="eastAsia" w:ascii="仿宋" w:hAnsi="仿宋" w:eastAsia="仿宋"/>
          <w:color w:val="auto"/>
          <w:sz w:val="24"/>
          <w:lang w:eastAsia="zh-CN" w:bidi="en-US"/>
        </w:rPr>
        <w:t>）</w:t>
      </w:r>
      <w:r>
        <w:rPr>
          <w:rFonts w:hint="eastAsia" w:ascii="仿宋" w:hAnsi="仿宋" w:eastAsia="仿宋"/>
          <w:color w:val="auto"/>
          <w:sz w:val="24"/>
          <w:lang w:bidi="en-US"/>
        </w:rPr>
        <w:t>、并加盖公司公章。</w:t>
      </w:r>
    </w:p>
    <w:p>
      <w:pPr>
        <w:pStyle w:val="6"/>
        <w:rPr>
          <w:rFonts w:hint="eastAsia" w:ascii="仿宋" w:hAnsi="仿宋" w:eastAsia="仿宋"/>
          <w:color w:val="auto"/>
          <w:sz w:val="24"/>
          <w:lang w:bidi="en-US"/>
        </w:rPr>
      </w:pPr>
    </w:p>
    <w:p>
      <w:pPr>
        <w:rPr>
          <w:rFonts w:hint="eastAsia" w:ascii="仿宋" w:hAnsi="仿宋" w:eastAsia="仿宋"/>
          <w:color w:val="auto"/>
          <w:sz w:val="24"/>
          <w:lang w:bidi="en-US"/>
        </w:rPr>
      </w:pPr>
    </w:p>
    <w:p>
      <w:pPr>
        <w:pStyle w:val="6"/>
        <w:rPr>
          <w:rFonts w:hint="eastAsia" w:ascii="仿宋" w:hAnsi="仿宋" w:eastAsia="仿宋"/>
          <w:color w:val="auto"/>
          <w:sz w:val="24"/>
          <w:lang w:bidi="en-US"/>
        </w:rPr>
      </w:pPr>
    </w:p>
    <w:p>
      <w:pPr>
        <w:rPr>
          <w:rFonts w:hint="eastAsia"/>
        </w:rPr>
      </w:pPr>
    </w:p>
    <w:p>
      <w:pPr>
        <w:pStyle w:val="4"/>
        <w:numPr>
          <w:ilvl w:val="0"/>
          <w:numId w:val="2"/>
        </w:numPr>
        <w:rPr>
          <w:color w:val="auto"/>
        </w:rPr>
      </w:pPr>
      <w:bookmarkStart w:id="16" w:name="_Toc21012"/>
      <w:r>
        <w:rPr>
          <w:rFonts w:hint="eastAsia"/>
          <w:color w:val="auto"/>
        </w:rPr>
        <w:t>供应商调查问卷</w:t>
      </w:r>
      <w:bookmarkEnd w:id="16"/>
    </w:p>
    <w:p>
      <w:pPr>
        <w:spacing w:line="540" w:lineRule="exact"/>
        <w:jc w:val="center"/>
        <w:rPr>
          <w:rFonts w:ascii="宋体" w:hAnsi="宋体" w:cs="宋体"/>
          <w:b/>
          <w:sz w:val="28"/>
          <w:szCs w:val="28"/>
        </w:rPr>
      </w:pPr>
      <w:bookmarkStart w:id="17" w:name="OLE_LINK5"/>
      <w:bookmarkStart w:id="18" w:name="OLE_LINK3"/>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7"/>
    <w:bookmarkEnd w:id="18"/>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14"/>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22"/>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22"/>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22"/>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22"/>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22"/>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22"/>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22"/>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22"/>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22"/>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22"/>
              <w:numPr>
                <w:ilvl w:val="0"/>
                <w:numId w:val="5"/>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4"/>
        <w:numPr>
          <w:ilvl w:val="0"/>
          <w:numId w:val="2"/>
        </w:numPr>
      </w:pPr>
      <w:bookmarkStart w:id="19" w:name="_Toc11915"/>
      <w:r>
        <w:rPr>
          <w:rFonts w:hint="eastAsia"/>
        </w:rPr>
        <w:t>其他有必要的资质及补充资料</w:t>
      </w:r>
      <w:bookmarkEnd w:id="19"/>
    </w:p>
    <w:p>
      <w:pPr>
        <w:ind w:firstLine="240" w:firstLineChars="100"/>
        <w:rPr>
          <w:rFonts w:hint="eastAsia" w:ascii="仿宋" w:hAnsi="仿宋" w:eastAsia="仿宋"/>
          <w:sz w:val="24"/>
          <w:lang w:eastAsia="zh-CN" w:bidi="en-US"/>
        </w:rPr>
      </w:pPr>
      <w:r>
        <w:rPr>
          <w:rFonts w:hint="eastAsia" w:ascii="仿宋" w:hAnsi="仿宋" w:eastAsia="仿宋"/>
          <w:sz w:val="24"/>
          <w:lang w:bidi="en-US"/>
        </w:rPr>
        <w:t>如：企业简介、重大获奖证书等</w:t>
      </w:r>
      <w:r>
        <w:rPr>
          <w:rFonts w:hint="eastAsia" w:ascii="仿宋" w:hAnsi="仿宋" w:eastAsia="仿宋"/>
          <w:sz w:val="24"/>
          <w:lang w:eastAsia="zh-CN" w:bidi="en-US"/>
        </w:rPr>
        <w:t>。</w:t>
      </w:r>
    </w:p>
    <w:p>
      <w:pPr>
        <w:pStyle w:val="3"/>
        <w:keepLines/>
        <w:widowControl w:val="0"/>
        <w:adjustRightInd w:val="0"/>
        <w:snapToGrid w:val="0"/>
        <w:spacing w:line="360" w:lineRule="auto"/>
        <w:ind w:left="0" w:firstLine="0"/>
        <w:jc w:val="both"/>
        <w:rPr>
          <w:rFonts w:hint="eastAsia" w:ascii="宋体" w:hAnsi="宋体" w:eastAsia="宋体" w:cs="宋体"/>
          <w:b/>
          <w:sz w:val="30"/>
          <w:szCs w:val="30"/>
        </w:rPr>
      </w:pPr>
    </w:p>
    <w:p>
      <w:pPr>
        <w:rPr>
          <w:rFonts w:hint="eastAsia"/>
        </w:rPr>
      </w:pPr>
    </w:p>
    <w:p>
      <w:pPr>
        <w:rPr>
          <w:rFonts w:hint="eastAsia"/>
        </w:rPr>
      </w:pPr>
      <w:bookmarkStart w:id="20" w:name="_GoBack"/>
      <w:bookmarkEnd w:id="20"/>
    </w:p>
    <w:sectPr>
      <w:footerReference r:id="rId3"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175452B"/>
    <w:rsid w:val="01FF341E"/>
    <w:rsid w:val="02054480"/>
    <w:rsid w:val="02257D31"/>
    <w:rsid w:val="03A63B44"/>
    <w:rsid w:val="052971A9"/>
    <w:rsid w:val="07CC09EB"/>
    <w:rsid w:val="09F237EF"/>
    <w:rsid w:val="0A20626B"/>
    <w:rsid w:val="0DFA082A"/>
    <w:rsid w:val="0F994590"/>
    <w:rsid w:val="100B27FB"/>
    <w:rsid w:val="119E2A4A"/>
    <w:rsid w:val="15EB0F89"/>
    <w:rsid w:val="1AE56585"/>
    <w:rsid w:val="1D161399"/>
    <w:rsid w:val="1FFC35BE"/>
    <w:rsid w:val="24A55FD9"/>
    <w:rsid w:val="253B4663"/>
    <w:rsid w:val="25B55000"/>
    <w:rsid w:val="294A30C6"/>
    <w:rsid w:val="2B3E5046"/>
    <w:rsid w:val="2C9850A2"/>
    <w:rsid w:val="2CBB591B"/>
    <w:rsid w:val="306B64AA"/>
    <w:rsid w:val="308239F5"/>
    <w:rsid w:val="3339511F"/>
    <w:rsid w:val="339064C8"/>
    <w:rsid w:val="37DC7865"/>
    <w:rsid w:val="392E5B95"/>
    <w:rsid w:val="393D67A4"/>
    <w:rsid w:val="3BBB2679"/>
    <w:rsid w:val="3C8B6976"/>
    <w:rsid w:val="3FBD33DF"/>
    <w:rsid w:val="403E14BA"/>
    <w:rsid w:val="410B7332"/>
    <w:rsid w:val="42F46C23"/>
    <w:rsid w:val="45990AD9"/>
    <w:rsid w:val="47B625A2"/>
    <w:rsid w:val="47D82727"/>
    <w:rsid w:val="48CC36A0"/>
    <w:rsid w:val="4AB33571"/>
    <w:rsid w:val="4C31731A"/>
    <w:rsid w:val="4D273B65"/>
    <w:rsid w:val="4D6A7EED"/>
    <w:rsid w:val="4F012D4F"/>
    <w:rsid w:val="4FEA0D4D"/>
    <w:rsid w:val="52483D98"/>
    <w:rsid w:val="52493BA6"/>
    <w:rsid w:val="54F424B5"/>
    <w:rsid w:val="58AD0DF8"/>
    <w:rsid w:val="5930539F"/>
    <w:rsid w:val="598F04FE"/>
    <w:rsid w:val="5A4C63EF"/>
    <w:rsid w:val="5A9B1124"/>
    <w:rsid w:val="5AC33AAF"/>
    <w:rsid w:val="5E8938FE"/>
    <w:rsid w:val="5F954E73"/>
    <w:rsid w:val="600F4219"/>
    <w:rsid w:val="61E25AE6"/>
    <w:rsid w:val="62D24BED"/>
    <w:rsid w:val="62D84CC4"/>
    <w:rsid w:val="633C73E7"/>
    <w:rsid w:val="66A8320C"/>
    <w:rsid w:val="67E44E5F"/>
    <w:rsid w:val="6F685621"/>
    <w:rsid w:val="6FB67EB6"/>
    <w:rsid w:val="6FFE435A"/>
    <w:rsid w:val="70955035"/>
    <w:rsid w:val="716C72C7"/>
    <w:rsid w:val="72AC1BC7"/>
    <w:rsid w:val="77AD01BE"/>
    <w:rsid w:val="783A18D6"/>
    <w:rsid w:val="79F74EBF"/>
    <w:rsid w:val="7B556CD1"/>
    <w:rsid w:val="7D6E130F"/>
    <w:rsid w:val="7F0B6A5D"/>
    <w:rsid w:val="7FCC6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5">
    <w:name w:val="heading 3"/>
    <w:basedOn w:val="1"/>
    <w:next w:val="1"/>
    <w:autoRedefine/>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6">
    <w:name w:val="Default Paragraph Font"/>
    <w:autoRedefine/>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0"/>
  </w:style>
  <w:style w:type="paragraph" w:styleId="6">
    <w:name w:val="toa heading"/>
    <w:basedOn w:val="1"/>
    <w:next w:val="1"/>
    <w:autoRedefine/>
    <w:semiHidden/>
    <w:qFormat/>
    <w:uiPriority w:val="0"/>
    <w:pPr>
      <w:adjustRightInd w:val="0"/>
      <w:spacing w:before="120" w:line="360" w:lineRule="atLeast"/>
      <w:jc w:val="left"/>
      <w:textAlignment w:val="baseline"/>
    </w:pPr>
    <w:rPr>
      <w:rFonts w:ascii="Arial" w:hAnsi="Arial"/>
      <w:kern w:val="0"/>
      <w:sz w:val="24"/>
      <w:szCs w:val="20"/>
    </w:rPr>
  </w:style>
  <w:style w:type="paragraph" w:styleId="7">
    <w:name w:val="annotation text"/>
    <w:basedOn w:val="1"/>
    <w:link w:val="23"/>
    <w:autoRedefine/>
    <w:qFormat/>
    <w:uiPriority w:val="0"/>
    <w:pPr>
      <w:jc w:val="left"/>
    </w:pPr>
  </w:style>
  <w:style w:type="paragraph" w:styleId="8">
    <w:name w:val="Body Text"/>
    <w:basedOn w:val="1"/>
    <w:next w:val="1"/>
    <w:qFormat/>
    <w:uiPriority w:val="0"/>
    <w:pPr>
      <w:widowControl/>
      <w:spacing w:after="120"/>
      <w:jc w:val="left"/>
    </w:pPr>
    <w:rPr>
      <w:rFonts w:ascii="Calibri" w:hAnsi="Calibri"/>
      <w:kern w:val="0"/>
      <w:sz w:val="20"/>
      <w:szCs w:val="20"/>
    </w:rPr>
  </w:style>
  <w:style w:type="paragraph" w:styleId="9">
    <w:name w:val="footer"/>
    <w:basedOn w:val="1"/>
    <w:autoRedefine/>
    <w:qFormat/>
    <w:uiPriority w:val="0"/>
    <w:pPr>
      <w:tabs>
        <w:tab w:val="center" w:pos="4153"/>
        <w:tab w:val="right" w:pos="8306"/>
      </w:tabs>
      <w:snapToGrid w:val="0"/>
      <w:jc w:val="left"/>
    </w:pPr>
    <w:rPr>
      <w:sz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2"/>
    <w:basedOn w:val="1"/>
    <w:next w:val="1"/>
    <w:autoRedefine/>
    <w:qFormat/>
    <w:uiPriority w:val="39"/>
    <w:pPr>
      <w:ind w:left="420" w:leftChars="200"/>
    </w:pPr>
    <w:rPr>
      <w:rFonts w:eastAsia="仿宋"/>
      <w:sz w:val="28"/>
    </w:rPr>
  </w:style>
  <w:style w:type="paragraph" w:styleId="12">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3">
    <w:name w:val="annotation subject"/>
    <w:basedOn w:val="7"/>
    <w:next w:val="7"/>
    <w:link w:val="24"/>
    <w:autoRedefine/>
    <w:qFormat/>
    <w:uiPriority w:val="0"/>
    <w:rPr>
      <w:b/>
      <w:bCs/>
    </w:rPr>
  </w:style>
  <w:style w:type="table" w:styleId="15">
    <w:name w:val="Table Grid"/>
    <w:basedOn w:val="1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autoRedefine/>
    <w:qFormat/>
    <w:uiPriority w:val="22"/>
    <w:rPr>
      <w:b/>
      <w:bCs/>
    </w:rPr>
  </w:style>
  <w:style w:type="character" w:styleId="18">
    <w:name w:val="Hyperlink"/>
    <w:basedOn w:val="16"/>
    <w:autoRedefine/>
    <w:unhideWhenUsed/>
    <w:qFormat/>
    <w:uiPriority w:val="99"/>
    <w:rPr>
      <w:color w:val="0563C1" w:themeColor="hyperlink"/>
      <w:u w:val="single"/>
      <w14:textFill>
        <w14:solidFill>
          <w14:schemeClr w14:val="hlink"/>
        </w14:solidFill>
      </w14:textFill>
    </w:rPr>
  </w:style>
  <w:style w:type="character" w:styleId="19">
    <w:name w:val="annotation reference"/>
    <w:basedOn w:val="16"/>
    <w:autoRedefine/>
    <w:qFormat/>
    <w:uiPriority w:val="0"/>
    <w:rPr>
      <w:sz w:val="21"/>
      <w:szCs w:val="21"/>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1">
    <w:name w:val="WPSOffice手动目录 1"/>
    <w:autoRedefine/>
    <w:qFormat/>
    <w:uiPriority w:val="0"/>
    <w:rPr>
      <w:rFonts w:ascii="Times New Roman" w:hAnsi="Times New Roman" w:eastAsia="宋体" w:cs="Times New Roman"/>
      <w:lang w:val="en-US" w:eastAsia="zh-CN" w:bidi="ar-SA"/>
    </w:rPr>
  </w:style>
  <w:style w:type="paragraph" w:styleId="22">
    <w:name w:val="List Paragraph"/>
    <w:basedOn w:val="1"/>
    <w:qFormat/>
    <w:uiPriority w:val="0"/>
    <w:pPr>
      <w:ind w:firstLine="420" w:firstLineChars="200"/>
    </w:pPr>
  </w:style>
  <w:style w:type="character" w:customStyle="1" w:styleId="23">
    <w:name w:val="批注文字 字符"/>
    <w:basedOn w:val="16"/>
    <w:link w:val="7"/>
    <w:autoRedefine/>
    <w:qFormat/>
    <w:uiPriority w:val="0"/>
    <w:rPr>
      <w:rFonts w:asciiTheme="minorHAnsi" w:hAnsiTheme="minorHAnsi" w:eastAsiaTheme="minorEastAsia" w:cstheme="minorBidi"/>
      <w:kern w:val="2"/>
      <w:sz w:val="21"/>
      <w:szCs w:val="24"/>
    </w:rPr>
  </w:style>
  <w:style w:type="character" w:customStyle="1" w:styleId="24">
    <w:name w:val="批注主题 字符"/>
    <w:basedOn w:val="23"/>
    <w:link w:val="13"/>
    <w:qFormat/>
    <w:uiPriority w:val="0"/>
    <w:rPr>
      <w:rFonts w:asciiTheme="minorHAnsi" w:hAnsiTheme="minorHAnsi" w:eastAsiaTheme="minorEastAsia" w:cstheme="minorBidi"/>
      <w:b/>
      <w:bCs/>
      <w:kern w:val="2"/>
      <w:sz w:val="21"/>
      <w:szCs w:val="24"/>
    </w:rPr>
  </w:style>
  <w:style w:type="paragraph" w:customStyle="1" w:styleId="25">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4568</Words>
  <Characters>4721</Characters>
  <Lines>52</Lines>
  <Paragraphs>14</Paragraphs>
  <TotalTime>0</TotalTime>
  <ScaleCrop>false</ScaleCrop>
  <LinksUpToDate>false</LinksUpToDate>
  <CharactersWithSpaces>5415</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Administrator</cp:lastModifiedBy>
  <dcterms:modified xsi:type="dcterms:W3CDTF">2024-02-18T08:02:05Z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69E35FC189074BBFBF25E7B97F6899FF_13</vt:lpwstr>
  </property>
</Properties>
</file>