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2024重点城市第一批次户外类广告投放项目（区域三）</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舍司招(2024)-ZC3-14-3</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sz w:val="28"/>
          <w:szCs w:val="28"/>
          <w:u w:val="single"/>
        </w:rPr>
        <w:t>2024重点城市第一批次户外类广告投放项目（区域三）</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2024重点城市第一批次户外类广告投放项目（区域三）</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1.2需求覆盖地区：山东、河南、安徽、江苏、浙江</w:t>
      </w:r>
    </w:p>
    <w:p>
      <w:pPr>
        <w:spacing w:line="360" w:lineRule="auto"/>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资源类型为大牌、LED、门禁、道闸、高铁站等</w:t>
      </w:r>
    </w:p>
    <w:p>
      <w:pPr>
        <w:spacing w:line="360" w:lineRule="auto"/>
        <w:ind w:left="21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本项目为指定点位招标，</w:t>
      </w:r>
      <w:r>
        <w:rPr>
          <w:rFonts w:hint="eastAsia" w:ascii="仿宋" w:hAnsi="仿宋" w:eastAsia="仿宋"/>
          <w:sz w:val="28"/>
          <w:szCs w:val="28"/>
          <w:highlight w:val="none"/>
        </w:rPr>
        <w:t>无需投标人提报点位</w:t>
      </w:r>
      <w:r>
        <w:rPr>
          <w:rFonts w:hint="eastAsia" w:ascii="仿宋" w:hAnsi="仿宋" w:eastAsia="仿宋"/>
          <w:sz w:val="28"/>
          <w:szCs w:val="28"/>
          <w:highlight w:val="none"/>
          <w:lang w:val="en-US" w:eastAsia="zh-CN"/>
        </w:rPr>
        <w:t>建议</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具体点位信息将在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w:t>
      </w:r>
      <w:bookmarkStart w:id="5" w:name="_GoBack"/>
      <w:bookmarkEnd w:id="5"/>
      <w:r>
        <w:rPr>
          <w:rFonts w:hint="eastAsia" w:ascii="仿宋" w:hAnsi="仿宋" w:eastAsia="仿宋"/>
          <w:sz w:val="28"/>
          <w:szCs w:val="28"/>
          <w:highlight w:val="none"/>
        </w:rPr>
        <w:t>描件，原件备查；未提供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的点位将视为无效价格不予接受。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项目实施时间为2024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二、参与投标的潜在投标人需符合以下条件：</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ascii="微软雅黑" w:hAnsi="微软雅黑" w:eastAsia="微软雅黑"/>
          <w:sz w:val="22"/>
          <w:szCs w:val="22"/>
          <w:highlight w:val="none"/>
        </w:rPr>
      </w:pPr>
      <w:r>
        <w:rPr>
          <w:rFonts w:hint="eastAsia" w:ascii="仿宋" w:hAnsi="仿宋" w:eastAsia="仿宋"/>
          <w:b/>
          <w:bCs/>
          <w:sz w:val="28"/>
          <w:szCs w:val="28"/>
          <w:highlight w:val="none"/>
        </w:rPr>
        <w:t>三、投标保证金</w:t>
      </w:r>
    </w:p>
    <w:p>
      <w:pPr>
        <w:numPr>
          <w:ilvl w:val="255"/>
          <w:numId w:val="0"/>
        </w:numPr>
        <w:spacing w:line="360" w:lineRule="auto"/>
        <w:ind w:right="-197" w:rightChars="-94"/>
        <w:jc w:val="left"/>
        <w:rPr>
          <w:rFonts w:ascii="仿宋" w:hAnsi="仿宋" w:eastAsia="仿宋"/>
          <w:sz w:val="28"/>
          <w:szCs w:val="28"/>
          <w:highlight w:val="none"/>
        </w:rPr>
      </w:pPr>
      <w:bookmarkStart w:id="3" w:name="_Hlk114040189"/>
      <w:r>
        <w:rPr>
          <w:rFonts w:hint="eastAsia" w:ascii="仿宋" w:hAnsi="仿宋" w:eastAsia="仿宋"/>
          <w:sz w:val="28"/>
          <w:szCs w:val="28"/>
          <w:highlight w:val="none"/>
        </w:rPr>
        <w:t>3.1 投标保证金：</w:t>
      </w:r>
      <w:r>
        <w:rPr>
          <w:rFonts w:hint="eastAsia" w:ascii="仿宋" w:hAnsi="仿宋" w:eastAsia="仿宋"/>
          <w:sz w:val="28"/>
          <w:szCs w:val="28"/>
          <w:highlight w:val="none"/>
          <w:lang w:val="en-US" w:eastAsia="zh-CN"/>
        </w:rPr>
        <w:t>100,000元</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人民币拾万</w:t>
      </w:r>
      <w:r>
        <w:rPr>
          <w:rFonts w:hint="eastAsia" w:ascii="仿宋" w:hAnsi="仿宋" w:eastAsia="仿宋"/>
          <w:sz w:val="28"/>
          <w:szCs w:val="28"/>
          <w:highlight w:val="none"/>
        </w:rPr>
        <w:t>元整</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highlight w:val="none"/>
        </w:rPr>
        <w:t>投标并在规定时间内缴纳足额投标保证金。投标保证金缴纳及凭证上传</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时间为</w:t>
      </w:r>
      <w:r>
        <w:rPr>
          <w:rFonts w:hint="eastAsia" w:ascii="仿宋" w:hAnsi="仿宋" w:eastAsia="仿宋"/>
          <w:b/>
          <w:bCs/>
          <w:color w:val="FF0000"/>
          <w:sz w:val="28"/>
          <w:szCs w:val="28"/>
          <w:highlight w:val="none"/>
          <w:lang w:val="en-US" w:eastAsia="zh-CN"/>
        </w:rPr>
        <w:t xml:space="preserve"> 2024年4月7日下午16:00前</w:t>
      </w:r>
      <w:r>
        <w:rPr>
          <w:rFonts w:hint="eastAsia" w:ascii="仿宋" w:hAnsi="仿宋" w:eastAsia="仿宋"/>
          <w:sz w:val="28"/>
          <w:szCs w:val="28"/>
          <w:highlight w:val="none"/>
        </w:rPr>
        <w:t>，投标人以网银转账或电汇方式缴纳至招标人指定账户，转账需备注“</w:t>
      </w:r>
      <w:r>
        <w:rPr>
          <w:rFonts w:hint="eastAsia" w:ascii="仿宋" w:hAnsi="仿宋" w:eastAsia="仿宋"/>
          <w:bCs/>
          <w:sz w:val="28"/>
          <w:szCs w:val="28"/>
          <w:highlight w:val="none"/>
          <w:lang w:eastAsia="zh-CN"/>
        </w:rPr>
        <w:t>2024</w:t>
      </w:r>
      <w:r>
        <w:rPr>
          <w:rFonts w:hint="eastAsia" w:ascii="仿宋" w:hAnsi="仿宋" w:eastAsia="仿宋"/>
          <w:bCs/>
          <w:sz w:val="28"/>
          <w:szCs w:val="28"/>
          <w:highlight w:val="none"/>
          <w:lang w:val="en-US" w:eastAsia="zh-CN"/>
        </w:rPr>
        <w:t>第一批户外区域三</w:t>
      </w:r>
      <w:r>
        <w:rPr>
          <w:rFonts w:hint="eastAsia" w:ascii="仿宋" w:hAnsi="仿宋" w:eastAsia="仿宋"/>
          <w:sz w:val="28"/>
          <w:szCs w:val="28"/>
          <w:highlight w:val="none"/>
        </w:rPr>
        <w:t>-投标保证金”，投标保证金缴纳后登陆舍得酒业招采数字化平台（网址：https://ssrm.shede.com.cn）点击页面顶部“一链网”，在</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时间前上传转账凭证。</w:t>
      </w:r>
      <w:r>
        <w:rPr>
          <w:rFonts w:ascii="仿宋" w:hAnsi="仿宋" w:eastAsia="仿宋"/>
          <w:sz w:val="28"/>
          <w:szCs w:val="28"/>
          <w:highlight w:val="none"/>
        </w:rPr>
        <w:t xml:space="preserve"> </w:t>
      </w:r>
    </w:p>
    <w:p>
      <w:pPr>
        <w:numPr>
          <w:ilvl w:val="255"/>
          <w:numId w:val="0"/>
        </w:numPr>
        <w:spacing w:line="360" w:lineRule="auto"/>
        <w:rPr>
          <w:rFonts w:hint="eastAsia"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收款信息：</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开户名称：四川沱牌舍得营销有限公司</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开户银行：中国建设银行射洪支行</w:t>
      </w:r>
    </w:p>
    <w:p>
      <w:pPr>
        <w:numPr>
          <w:ilvl w:val="255"/>
          <w:numId w:val="0"/>
        </w:numPr>
        <w:spacing w:line="360" w:lineRule="auto"/>
        <w:rPr>
          <w:rFonts w:ascii="仿宋" w:hAnsi="仿宋" w:eastAsia="仿宋"/>
          <w:i/>
          <w:iCs/>
          <w:sz w:val="28"/>
          <w:szCs w:val="28"/>
          <w:highlight w:val="none"/>
        </w:rPr>
      </w:pPr>
      <w:r>
        <w:rPr>
          <w:rFonts w:hint="eastAsia" w:ascii="仿宋" w:hAnsi="仿宋" w:eastAsia="仿宋"/>
          <w:sz w:val="28"/>
          <w:szCs w:val="28"/>
          <w:highlight w:val="none"/>
          <w:lang w:eastAsia="zh-CN"/>
        </w:rPr>
        <w:t>银行账号</w:t>
      </w:r>
      <w:r>
        <w:rPr>
          <w:rFonts w:hint="eastAsia" w:ascii="仿宋" w:hAnsi="仿宋" w:eastAsia="仿宋"/>
          <w:sz w:val="28"/>
          <w:szCs w:val="28"/>
          <w:highlight w:val="none"/>
        </w:rPr>
        <w:t>：5105 0167 7108 0000 0087</w:t>
      </w:r>
    </w:p>
    <w:p>
      <w:pPr>
        <w:numPr>
          <w:ilvl w:val="255"/>
          <w:numId w:val="0"/>
        </w:numPr>
        <w:spacing w:line="360" w:lineRule="auto"/>
        <w:rPr>
          <w:rFonts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3"/>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四、</w:t>
      </w:r>
      <w:r>
        <w:rPr>
          <w:rFonts w:ascii="仿宋" w:hAnsi="仿宋" w:eastAsia="仿宋"/>
          <w:b/>
          <w:sz w:val="28"/>
          <w:szCs w:val="28"/>
          <w:highlight w:val="none"/>
        </w:rPr>
        <w:t>投标报名联系人</w:t>
      </w:r>
      <w:r>
        <w:rPr>
          <w:rFonts w:hint="eastAsia" w:ascii="仿宋" w:hAnsi="仿宋" w:eastAsia="仿宋"/>
          <w:b/>
          <w:sz w:val="28"/>
          <w:szCs w:val="28"/>
          <w:highlight w:val="none"/>
        </w:rPr>
        <w:t>及时间安排</w:t>
      </w:r>
      <w:r>
        <w:rPr>
          <w:rFonts w:ascii="仿宋" w:hAnsi="仿宋" w:eastAsia="仿宋"/>
          <w:b/>
          <w:sz w:val="28"/>
          <w:szCs w:val="28"/>
          <w:highlight w:val="none"/>
        </w:rPr>
        <w:t>：</w:t>
      </w:r>
      <w:r>
        <w:rPr>
          <w:rFonts w:hint="eastAsia" w:ascii="仿宋" w:hAnsi="仿宋" w:eastAsia="仿宋"/>
          <w:b/>
          <w:sz w:val="28"/>
          <w:szCs w:val="28"/>
          <w:highlight w:val="none"/>
        </w:rPr>
        <w:t xml:space="preserve"> </w:t>
      </w:r>
    </w:p>
    <w:p>
      <w:pPr>
        <w:adjustRightInd w:val="0"/>
        <w:snapToGrid w:val="0"/>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 xml:space="preserve">.1 </w:t>
      </w:r>
      <w:r>
        <w:rPr>
          <w:rFonts w:hint="eastAsia" w:ascii="仿宋" w:hAnsi="仿宋" w:eastAsia="仿宋"/>
          <w:sz w:val="28"/>
          <w:szCs w:val="28"/>
          <w:highlight w:val="none"/>
        </w:rPr>
        <w:t>联系人及方式</w:t>
      </w:r>
    </w:p>
    <w:p>
      <w:pPr>
        <w:adjustRightInd w:val="0"/>
        <w:snapToGrid w:val="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①投标联系人：</w:t>
      </w:r>
      <w:r>
        <w:rPr>
          <w:rFonts w:hint="eastAsia" w:ascii="仿宋" w:hAnsi="仿宋" w:eastAsia="仿宋"/>
          <w:color w:val="auto"/>
          <w:sz w:val="28"/>
          <w:szCs w:val="28"/>
          <w:highlight w:val="none"/>
          <w:lang w:val="en-US" w:eastAsia="zh-CN"/>
        </w:rPr>
        <w:t>廖先生</w:t>
      </w:r>
      <w:r>
        <w:rPr>
          <w:rFonts w:hint="eastAsia" w:ascii="仿宋" w:hAnsi="仿宋" w:eastAsia="仿宋"/>
          <w:color w:val="auto"/>
          <w:sz w:val="28"/>
          <w:szCs w:val="28"/>
          <w:highlight w:val="none"/>
        </w:rPr>
        <w:t xml:space="preserve"> 电话 </w:t>
      </w:r>
      <w:r>
        <w:rPr>
          <w:rFonts w:hint="eastAsia" w:ascii="仿宋" w:hAnsi="仿宋" w:eastAsia="仿宋"/>
          <w:color w:val="auto"/>
          <w:sz w:val="28"/>
          <w:szCs w:val="28"/>
          <w:highlight w:val="none"/>
          <w:lang w:val="en-US" w:eastAsia="zh-CN"/>
        </w:rPr>
        <w:t>028-61863833转1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09:30-17:30</w:t>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②报名</w:t>
      </w:r>
      <w:r>
        <w:rPr>
          <w:rFonts w:hint="eastAsia" w:ascii="仿宋" w:hAnsi="仿宋" w:eastAsia="仿宋"/>
          <w:color w:val="auto"/>
          <w:sz w:val="28"/>
          <w:szCs w:val="28"/>
          <w:highlight w:val="none"/>
          <w:lang w:val="en-US" w:eastAsia="zh-CN"/>
        </w:rPr>
        <w:t>截止</w:t>
      </w: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 xml:space="preserve"> 2024年3月27日16:00前</w:t>
      </w:r>
    </w:p>
    <w:p>
      <w:pPr>
        <w:spacing w:line="360" w:lineRule="auto"/>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③报名文件提交方式：登陆舍得酒业招采数字化平台(网址：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），点击页面顶部“一链网”参与项目报名,</w:t>
      </w:r>
      <w:r>
        <w:rPr>
          <w:rFonts w:hint="eastAsia"/>
          <w:color w:val="auto"/>
          <w:sz w:val="20"/>
          <w:szCs w:val="21"/>
          <w:highlight w:val="none"/>
        </w:rPr>
        <w:t xml:space="preserve"> </w:t>
      </w:r>
      <w:r>
        <w:rPr>
          <w:rFonts w:hint="eastAsia" w:ascii="仿宋" w:hAnsi="仿宋" w:eastAsia="仿宋"/>
          <w:color w:val="auto"/>
          <w:sz w:val="28"/>
          <w:szCs w:val="28"/>
          <w:highlight w:val="none"/>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未按照上述要求进行报名的均视为报名无效</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报名截止后</w:t>
      </w:r>
      <w:r>
        <w:rPr>
          <w:rFonts w:ascii="仿宋" w:hAnsi="仿宋" w:eastAsia="仿宋"/>
          <w:color w:val="auto"/>
          <w:sz w:val="28"/>
          <w:szCs w:val="28"/>
          <w:highlight w:val="none"/>
        </w:rPr>
        <w:t>通过资格预审</w:t>
      </w:r>
      <w:r>
        <w:rPr>
          <w:rFonts w:hint="eastAsia" w:ascii="仿宋" w:hAnsi="仿宋" w:eastAsia="仿宋"/>
          <w:color w:val="auto"/>
          <w:sz w:val="28"/>
          <w:szCs w:val="28"/>
          <w:highlight w:val="none"/>
          <w:lang w:val="en-US" w:eastAsia="zh-CN"/>
        </w:rPr>
        <w:t>的</w:t>
      </w:r>
      <w:r>
        <w:rPr>
          <w:rFonts w:ascii="仿宋" w:hAnsi="仿宋" w:eastAsia="仿宋"/>
          <w:color w:val="auto"/>
          <w:sz w:val="28"/>
          <w:szCs w:val="28"/>
          <w:highlight w:val="none"/>
        </w:rPr>
        <w:t>投标人可</w:t>
      </w:r>
      <w:r>
        <w:rPr>
          <w:rFonts w:hint="eastAsia" w:ascii="仿宋" w:hAnsi="仿宋" w:eastAsia="仿宋"/>
          <w:color w:val="auto"/>
          <w:sz w:val="28"/>
          <w:szCs w:val="28"/>
          <w:highlight w:val="none"/>
          <w:lang w:val="en-US" w:eastAsia="zh-CN"/>
        </w:rPr>
        <w:t>获取招标文件并</w:t>
      </w:r>
      <w:r>
        <w:rPr>
          <w:rFonts w:ascii="仿宋" w:hAnsi="仿宋" w:eastAsia="仿宋"/>
          <w:color w:val="auto"/>
          <w:sz w:val="28"/>
          <w:szCs w:val="28"/>
          <w:highlight w:val="none"/>
        </w:rPr>
        <w:t>参加投标。</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.2</w:t>
      </w:r>
      <w:r>
        <w:rPr>
          <w:rFonts w:hint="eastAsia" w:ascii="仿宋" w:hAnsi="仿宋" w:eastAsia="仿宋"/>
          <w:color w:val="auto"/>
          <w:sz w:val="28"/>
          <w:szCs w:val="28"/>
          <w:highlight w:val="none"/>
        </w:rPr>
        <w:t>招标文件的获取方式</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），点击页面顶部的“一链网”获取招标文件。</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.3</w:t>
      </w:r>
      <w:r>
        <w:rPr>
          <w:rFonts w:hint="eastAsia" w:ascii="仿宋" w:hAnsi="仿宋" w:eastAsia="仿宋"/>
          <w:sz w:val="28"/>
          <w:szCs w:val="28"/>
          <w:highlight w:val="none"/>
        </w:rPr>
        <w:t>时间安排</w:t>
      </w:r>
    </w:p>
    <w:p>
      <w:pPr>
        <w:spacing w:line="360" w:lineRule="auto"/>
        <w:rPr>
          <w:rFonts w:ascii="仿宋" w:hAnsi="仿宋" w:eastAsia="仿宋"/>
          <w:sz w:val="28"/>
          <w:szCs w:val="28"/>
          <w:highlight w:val="none"/>
        </w:rPr>
      </w:pPr>
      <w:r>
        <w:rPr>
          <w:rFonts w:ascii="仿宋" w:hAnsi="仿宋" w:eastAsia="仿宋"/>
          <w:sz w:val="28"/>
          <w:szCs w:val="28"/>
          <w:highlight w:val="none"/>
        </w:rPr>
        <w:t>本项目</w:t>
      </w:r>
      <w:r>
        <w:rPr>
          <w:rFonts w:hint="eastAsia" w:ascii="仿宋" w:hAnsi="仿宋" w:eastAsia="仿宋"/>
          <w:sz w:val="28"/>
          <w:szCs w:val="28"/>
          <w:highlight w:val="none"/>
        </w:rPr>
        <w:t>预计发标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2024年3月30日</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本项目</w:t>
      </w:r>
      <w:r>
        <w:rPr>
          <w:rFonts w:ascii="仿宋" w:hAnsi="仿宋" w:eastAsia="仿宋"/>
          <w:sz w:val="28"/>
          <w:szCs w:val="28"/>
          <w:highlight w:val="none"/>
        </w:rPr>
        <w:t>预计</w:t>
      </w:r>
      <w:r>
        <w:rPr>
          <w:rFonts w:hint="eastAsia" w:ascii="仿宋" w:hAnsi="仿宋" w:eastAsia="仿宋"/>
          <w:sz w:val="28"/>
          <w:szCs w:val="28"/>
          <w:highlight w:val="none"/>
        </w:rPr>
        <w:t>回标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本项目预计开标时间：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ascii="仿宋" w:hAnsi="仿宋" w:eastAsia="仿宋"/>
          <w:sz w:val="28"/>
          <w:szCs w:val="28"/>
          <w:highlight w:val="none"/>
        </w:rPr>
        <w:t>以上时间会根据项目的进度有所变动</w:t>
      </w:r>
      <w:r>
        <w:rPr>
          <w:rFonts w:hint="eastAsia" w:ascii="仿宋" w:hAnsi="仿宋" w:eastAsia="仿宋"/>
          <w:sz w:val="28"/>
          <w:szCs w:val="28"/>
          <w:highlight w:val="none"/>
        </w:rPr>
        <w:t>，以实际为准。</w:t>
      </w:r>
      <w:bookmarkEnd w:id="0"/>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3</w:t>
      </w:r>
      <w:r>
        <w:rPr>
          <w:rFonts w:hint="eastAsia" w:ascii="仿宋" w:hAnsi="仿宋" w:eastAsia="仿宋"/>
          <w:sz w:val="32"/>
          <w:szCs w:val="32"/>
        </w:rPr>
        <w:t>月</w:t>
      </w:r>
      <w:r>
        <w:rPr>
          <w:rFonts w:hint="eastAsia" w:ascii="仿宋" w:hAnsi="仿宋" w:eastAsia="仿宋"/>
          <w:sz w:val="32"/>
          <w:szCs w:val="32"/>
          <w:lang w:val="en-US" w:eastAsia="zh-CN"/>
        </w:rPr>
        <w:t>21</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本项目相关的成功案例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pPr>
        <w:pStyle w:val="2"/>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A10C5F"/>
    <w:rsid w:val="0003556D"/>
    <w:rsid w:val="00047349"/>
    <w:rsid w:val="00082DC9"/>
    <w:rsid w:val="000A06B1"/>
    <w:rsid w:val="000A1332"/>
    <w:rsid w:val="000C1ED5"/>
    <w:rsid w:val="000C5209"/>
    <w:rsid w:val="000D3E6D"/>
    <w:rsid w:val="000D69F8"/>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80B10BC"/>
    <w:rsid w:val="18553E55"/>
    <w:rsid w:val="187D188E"/>
    <w:rsid w:val="18D66DB0"/>
    <w:rsid w:val="196C40C9"/>
    <w:rsid w:val="19DD0836"/>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62C12B2"/>
    <w:rsid w:val="664001ED"/>
    <w:rsid w:val="665030C4"/>
    <w:rsid w:val="66907302"/>
    <w:rsid w:val="67C658D2"/>
    <w:rsid w:val="69496543"/>
    <w:rsid w:val="6B092BF0"/>
    <w:rsid w:val="6B264A3A"/>
    <w:rsid w:val="6B5430AF"/>
    <w:rsid w:val="6C4A33DF"/>
    <w:rsid w:val="6C68589C"/>
    <w:rsid w:val="6C811E21"/>
    <w:rsid w:val="6E2E43D5"/>
    <w:rsid w:val="6EC7750E"/>
    <w:rsid w:val="6FF85C4A"/>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5261DC"/>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1504</Words>
  <Characters>8574</Characters>
  <Lines>71</Lines>
  <Paragraphs>20</Paragraphs>
  <TotalTime>0</TotalTime>
  <ScaleCrop>false</ScaleCrop>
  <LinksUpToDate>false</LinksUpToDate>
  <CharactersWithSpaces>10058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2024-03-21T02:40:11Z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DB3C5CA3D1604C88BC35D350E8704DAE</vt:lpwstr>
  </property>
</Properties>
</file>