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right" w:leader="dot" w:pos="9471"/>
        </w:tabs>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舍得酒业股份有限公司</w:t>
      </w:r>
    </w:p>
    <w:p>
      <w:pPr>
        <w:widowControl/>
        <w:spacing w:line="360" w:lineRule="auto"/>
        <w:jc w:val="center"/>
        <w:rPr>
          <w:rFonts w:hint="default"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石灰块采购项目</w:t>
      </w:r>
    </w:p>
    <w:p>
      <w:pPr>
        <w:pStyle w:val="2"/>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招标公告（资格预审）</w:t>
      </w:r>
    </w:p>
    <w:p>
      <w:pPr>
        <w:tabs>
          <w:tab w:val="right" w:leader="dot" w:pos="9471"/>
        </w:tabs>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招标编号：舍司招（202</w:t>
      </w:r>
      <w:r>
        <w:rPr>
          <w:rFonts w:hint="eastAsia" w:ascii="宋体" w:hAnsi="宋体" w:eastAsia="宋体" w:cs="宋体"/>
          <w:bCs/>
          <w:color w:val="auto"/>
          <w:sz w:val="24"/>
          <w:lang w:val="en-US" w:eastAsia="zh-CN"/>
        </w:rPr>
        <w:t>4</w:t>
      </w:r>
      <w:r>
        <w:rPr>
          <w:rFonts w:hint="eastAsia" w:ascii="宋体" w:hAnsi="宋体" w:eastAsia="宋体" w:cs="宋体"/>
          <w:bCs/>
          <w:color w:val="auto"/>
          <w:sz w:val="24"/>
        </w:rPr>
        <w:t>）</w:t>
      </w:r>
      <w:r>
        <w:rPr>
          <w:rFonts w:hint="eastAsia" w:ascii="宋体" w:hAnsi="宋体" w:eastAsia="宋体" w:cs="宋体"/>
          <w:bCs/>
          <w:color w:val="auto"/>
          <w:sz w:val="24"/>
          <w:lang w:eastAsia="zh-CN"/>
        </w:rPr>
        <w:t>ZC2-</w:t>
      </w:r>
      <w:r>
        <w:rPr>
          <w:rFonts w:hint="eastAsia" w:ascii="宋体" w:hAnsi="宋体" w:eastAsia="宋体" w:cs="宋体"/>
          <w:bCs/>
          <w:color w:val="auto"/>
          <w:sz w:val="24"/>
          <w:lang w:val="en-US" w:eastAsia="zh-CN"/>
        </w:rPr>
        <w:t>018</w:t>
      </w:r>
      <w:r>
        <w:rPr>
          <w:rFonts w:hint="eastAsia" w:ascii="宋体" w:hAnsi="宋体" w:eastAsia="宋体" w:cs="宋体"/>
          <w:bCs/>
          <w:color w:val="auto"/>
          <w:sz w:val="24"/>
        </w:rPr>
        <w:t>号</w:t>
      </w:r>
    </w:p>
    <w:p>
      <w:pPr>
        <w:spacing w:before="240" w:beforeLines="100"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一、招标条件</w:t>
      </w:r>
    </w:p>
    <w:p>
      <w:pPr>
        <w:tabs>
          <w:tab w:val="right" w:leader="dot" w:pos="9471"/>
        </w:tabs>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本招标项目</w:t>
      </w:r>
      <w:r>
        <w:rPr>
          <w:rFonts w:hint="eastAsia" w:ascii="宋体" w:hAnsi="宋体" w:eastAsia="宋体" w:cs="宋体"/>
          <w:b/>
          <w:bCs/>
          <w:spacing w:val="5"/>
          <w:kern w:val="0"/>
          <w:sz w:val="24"/>
          <w:szCs w:val="24"/>
          <w:u w:val="single"/>
          <w:shd w:val="clear" w:color="auto" w:fill="FFFFFF"/>
          <w:lang w:val="en-US" w:eastAsia="zh-CN"/>
        </w:rPr>
        <w:t>石灰块</w:t>
      </w:r>
      <w:r>
        <w:rPr>
          <w:rFonts w:hint="eastAsia" w:ascii="宋体" w:hAnsi="宋体" w:eastAsia="宋体" w:cs="宋体"/>
          <w:b/>
          <w:bCs/>
          <w:spacing w:val="5"/>
          <w:kern w:val="0"/>
          <w:sz w:val="24"/>
          <w:szCs w:val="24"/>
          <w:u w:val="single"/>
          <w:shd w:val="clear" w:color="auto" w:fill="FFFFFF"/>
          <w:lang w:eastAsia="zh-CN"/>
        </w:rPr>
        <w:t>采购</w:t>
      </w:r>
      <w:r>
        <w:rPr>
          <w:rFonts w:hint="eastAsia" w:ascii="宋体" w:hAnsi="宋体" w:eastAsia="宋体" w:cs="宋体"/>
          <w:b/>
          <w:bCs/>
          <w:spacing w:val="5"/>
          <w:kern w:val="0"/>
          <w:sz w:val="24"/>
          <w:szCs w:val="24"/>
          <w:u w:val="single"/>
          <w:shd w:val="clear" w:color="auto" w:fill="FFFFFF"/>
          <w:lang w:val="en-US" w:eastAsia="zh-CN"/>
        </w:rPr>
        <w:t>项目</w:t>
      </w:r>
      <w:r>
        <w:rPr>
          <w:rFonts w:hint="eastAsia" w:ascii="宋体" w:hAnsi="宋体" w:eastAsia="宋体" w:cs="宋体"/>
          <w:color w:val="auto"/>
          <w:sz w:val="24"/>
        </w:rPr>
        <w:t>已由</w:t>
      </w:r>
      <w:r>
        <w:rPr>
          <w:rFonts w:hint="eastAsia" w:ascii="宋体" w:hAnsi="宋体" w:eastAsia="宋体" w:cs="宋体"/>
          <w:color w:val="auto"/>
          <w:sz w:val="24"/>
          <w:u w:val="single"/>
        </w:rPr>
        <w:t>舍得酒业股份有限公司</w:t>
      </w:r>
      <w:r>
        <w:rPr>
          <w:rFonts w:hint="eastAsia" w:ascii="宋体" w:hAnsi="宋体" w:eastAsia="宋体" w:cs="宋体"/>
          <w:color w:val="auto"/>
          <w:sz w:val="24"/>
        </w:rPr>
        <w:t>确定实施，项目业主为</w:t>
      </w:r>
      <w:r>
        <w:rPr>
          <w:rFonts w:hint="eastAsia" w:ascii="宋体" w:hAnsi="宋体" w:eastAsia="宋体" w:cs="宋体"/>
          <w:color w:val="auto"/>
          <w:sz w:val="24"/>
          <w:u w:val="single"/>
        </w:rPr>
        <w:t>舍得酒业股份有限公司</w:t>
      </w:r>
      <w:r>
        <w:rPr>
          <w:rFonts w:hint="eastAsia" w:ascii="宋体" w:hAnsi="宋体" w:eastAsia="宋体" w:cs="宋体"/>
          <w:color w:val="auto"/>
          <w:sz w:val="24"/>
        </w:rPr>
        <w:t>，建设资金来自</w:t>
      </w:r>
      <w:r>
        <w:rPr>
          <w:rFonts w:hint="eastAsia" w:ascii="宋体" w:hAnsi="宋体" w:eastAsia="宋体" w:cs="宋体"/>
          <w:color w:val="auto"/>
          <w:sz w:val="24"/>
          <w:u w:val="single"/>
        </w:rPr>
        <w:t>业主自筹</w:t>
      </w:r>
      <w:r>
        <w:rPr>
          <w:rFonts w:hint="eastAsia" w:ascii="宋体" w:hAnsi="宋体" w:eastAsia="宋体" w:cs="宋体"/>
          <w:color w:val="auto"/>
          <w:sz w:val="24"/>
        </w:rPr>
        <w:t>，项目出资比例为</w:t>
      </w:r>
      <w:r>
        <w:rPr>
          <w:rFonts w:hint="eastAsia" w:ascii="宋体" w:hAnsi="宋体" w:eastAsia="宋体" w:cs="宋体"/>
          <w:color w:val="auto"/>
          <w:sz w:val="24"/>
          <w:u w:val="single"/>
        </w:rPr>
        <w:t>100%</w:t>
      </w:r>
      <w:r>
        <w:rPr>
          <w:rFonts w:hint="eastAsia" w:ascii="宋体" w:hAnsi="宋体" w:eastAsia="宋体" w:cs="宋体"/>
          <w:color w:val="auto"/>
          <w:sz w:val="24"/>
        </w:rPr>
        <w:t>，招标人为</w:t>
      </w:r>
      <w:r>
        <w:rPr>
          <w:rFonts w:hint="eastAsia" w:ascii="宋体" w:hAnsi="宋体" w:eastAsia="宋体" w:cs="宋体"/>
          <w:color w:val="auto"/>
          <w:sz w:val="24"/>
          <w:u w:val="single"/>
        </w:rPr>
        <w:t>舍得酒业股份有限公司</w:t>
      </w:r>
      <w:r>
        <w:rPr>
          <w:rFonts w:hint="eastAsia" w:ascii="宋体" w:hAnsi="宋体" w:eastAsia="宋体" w:cs="宋体"/>
          <w:color w:val="auto"/>
          <w:sz w:val="24"/>
        </w:rPr>
        <w:t>。项目已具备招标条件，现对该项目进行公开招标，欢迎有兴趣的潜在投标人递交资格预审文件，并通过资格预审程序确定合格的投标人邀请名单。</w:t>
      </w:r>
    </w:p>
    <w:p>
      <w:pPr>
        <w:tabs>
          <w:tab w:val="right" w:leader="dot" w:pos="9471"/>
        </w:tabs>
        <w:spacing w:line="440" w:lineRule="exact"/>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二、项目概况与招标范围</w:t>
      </w:r>
    </w:p>
    <w:p>
      <w:pPr>
        <w:adjustRightInd w:val="0"/>
        <w:snapToGrid w:val="0"/>
        <w:spacing w:line="440" w:lineRule="exact"/>
        <w:ind w:firstLine="480" w:firstLineChars="200"/>
        <w:rPr>
          <w:rFonts w:hint="default" w:ascii="宋体" w:hAnsi="宋体" w:eastAsia="宋体" w:cs="宋体"/>
          <w:color w:val="auto"/>
          <w:sz w:val="24"/>
          <w:lang w:val="en-US" w:eastAsia="zh-CN"/>
        </w:rPr>
      </w:pPr>
      <w:r>
        <w:rPr>
          <w:rFonts w:hint="eastAsia" w:ascii="宋体" w:hAnsi="宋体" w:eastAsia="宋体" w:cs="宋体"/>
          <w:color w:val="auto"/>
          <w:sz w:val="24"/>
        </w:rPr>
        <w:t>2.1 项目名称：</w:t>
      </w:r>
      <w:r>
        <w:rPr>
          <w:rFonts w:hint="eastAsia" w:ascii="宋体" w:hAnsi="宋体" w:eastAsia="宋体" w:cs="宋体"/>
          <w:spacing w:val="5"/>
          <w:kern w:val="0"/>
          <w:sz w:val="24"/>
          <w:szCs w:val="24"/>
          <w:shd w:val="clear" w:color="auto" w:fill="FFFFFF"/>
          <w:lang w:val="en-US" w:eastAsia="zh-CN"/>
        </w:rPr>
        <w:t>石灰块</w:t>
      </w:r>
      <w:r>
        <w:rPr>
          <w:rFonts w:hint="eastAsia" w:ascii="宋体" w:hAnsi="宋体" w:eastAsia="宋体" w:cs="宋体"/>
          <w:spacing w:val="5"/>
          <w:kern w:val="0"/>
          <w:sz w:val="24"/>
          <w:szCs w:val="24"/>
          <w:shd w:val="clear" w:color="auto" w:fill="FFFFFF"/>
          <w:lang w:eastAsia="zh-CN"/>
        </w:rPr>
        <w:t>采购</w:t>
      </w:r>
      <w:r>
        <w:rPr>
          <w:rFonts w:hint="eastAsia" w:ascii="宋体" w:hAnsi="宋体" w:eastAsia="宋体" w:cs="宋体"/>
          <w:spacing w:val="5"/>
          <w:kern w:val="0"/>
          <w:sz w:val="24"/>
          <w:szCs w:val="24"/>
          <w:shd w:val="clear" w:color="auto" w:fill="FFFFFF"/>
          <w:lang w:val="en-US" w:eastAsia="zh-CN"/>
        </w:rPr>
        <w:t>项目</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2.2 项目地址：四川省射洪市沱牌镇沱牌大道999号</w:t>
      </w:r>
    </w:p>
    <w:p>
      <w:pPr>
        <w:tabs>
          <w:tab w:val="right" w:leader="dot" w:pos="9471"/>
        </w:tabs>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2.3 建设单位：舍得酒业股份有限公司</w:t>
      </w:r>
    </w:p>
    <w:p>
      <w:pPr>
        <w:tabs>
          <w:tab w:val="right" w:leader="dot" w:pos="9471"/>
        </w:tabs>
        <w:adjustRightInd w:val="0"/>
        <w:snapToGrid w:val="0"/>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4</w:t>
      </w:r>
      <w:r>
        <w:rPr>
          <w:rFonts w:hint="eastAsia" w:ascii="宋体" w:hAnsi="宋体" w:eastAsia="宋体" w:cs="宋体"/>
          <w:color w:val="auto"/>
          <w:sz w:val="24"/>
        </w:rPr>
        <w:t xml:space="preserve"> 项目概况：</w:t>
      </w:r>
      <w:r>
        <w:rPr>
          <w:rFonts w:hint="eastAsia" w:ascii="宋体" w:hAnsi="宋体" w:cs="宋体"/>
          <w:sz w:val="24"/>
        </w:rPr>
        <w:t>招标人</w:t>
      </w:r>
      <w:r>
        <w:rPr>
          <w:rFonts w:hint="eastAsia" w:ascii="宋体" w:hAnsi="宋体" w:eastAsia="宋体" w:cs="宋体"/>
          <w:sz w:val="24"/>
        </w:rPr>
        <w:t>就生产建筑用石灰块</w:t>
      </w:r>
      <w:r>
        <w:rPr>
          <w:rFonts w:hint="eastAsia" w:ascii="宋体" w:hAnsi="宋体" w:eastAsia="宋体" w:cs="宋体"/>
          <w:sz w:val="24"/>
          <w:lang w:eastAsia="zh-CN"/>
        </w:rPr>
        <w:t>，</w:t>
      </w:r>
      <w:r>
        <w:rPr>
          <w:rFonts w:hint="eastAsia" w:ascii="宋体" w:hAnsi="宋体" w:eastAsia="宋体" w:cs="宋体"/>
          <w:sz w:val="24"/>
        </w:rPr>
        <w:t>进行对外公开招标采购</w:t>
      </w:r>
      <w:r>
        <w:rPr>
          <w:rFonts w:hint="eastAsia" w:ascii="宋体" w:hAnsi="宋体" w:eastAsia="宋体" w:cs="宋体"/>
          <w:sz w:val="24"/>
          <w:lang w:eastAsia="zh-CN"/>
        </w:rPr>
        <w:t>，</w:t>
      </w:r>
      <w:r>
        <w:rPr>
          <w:rFonts w:hint="eastAsia" w:ascii="宋体" w:hAnsi="宋体" w:eastAsia="宋体" w:cs="宋体"/>
          <w:sz w:val="24"/>
          <w:lang w:val="en-US" w:eastAsia="zh-CN"/>
        </w:rPr>
        <w:t>招标采购数量12000吨</w:t>
      </w:r>
      <w:r>
        <w:rPr>
          <w:rFonts w:hint="eastAsia" w:ascii="宋体" w:hAnsi="宋体" w:eastAsia="宋体" w:cs="宋体"/>
          <w:bCs w:val="0"/>
          <w:color w:val="auto"/>
          <w:sz w:val="24"/>
          <w:highlight w:val="none"/>
        </w:rPr>
        <w:t>。</w:t>
      </w:r>
    </w:p>
    <w:p>
      <w:pPr>
        <w:tabs>
          <w:tab w:val="left" w:pos="900"/>
        </w:tabs>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5</w:t>
      </w:r>
      <w:r>
        <w:rPr>
          <w:rFonts w:hint="eastAsia" w:ascii="宋体" w:hAnsi="宋体" w:eastAsia="宋体" w:cs="宋体"/>
          <w:color w:val="auto"/>
          <w:sz w:val="24"/>
        </w:rPr>
        <w:t xml:space="preserve"> 招标范围：</w:t>
      </w:r>
      <w:r>
        <w:rPr>
          <w:rFonts w:hint="eastAsia" w:ascii="宋体" w:hAnsi="宋体" w:cs="宋体"/>
          <w:sz w:val="24"/>
          <w:lang w:val="en-US" w:eastAsia="zh-CN"/>
        </w:rPr>
        <w:t>石灰块供货</w:t>
      </w:r>
      <w:r>
        <w:rPr>
          <w:rFonts w:hint="eastAsia" w:ascii="宋体" w:hAnsi="宋体" w:cs="宋体"/>
          <w:sz w:val="24"/>
        </w:rPr>
        <w:t>。具体内容详见：招标文件。</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7</w:t>
      </w:r>
      <w:r>
        <w:rPr>
          <w:rFonts w:hint="eastAsia" w:ascii="宋体" w:hAnsi="宋体" w:eastAsia="宋体" w:cs="宋体"/>
          <w:color w:val="auto"/>
          <w:sz w:val="24"/>
        </w:rPr>
        <w:t xml:space="preserve"> 质量标准：符合现行国家、行业以及地方强制性和推荐性规范、标准要求，满足现场环境使用需求，详见招标文件。</w:t>
      </w:r>
    </w:p>
    <w:p>
      <w:pPr>
        <w:spacing w:line="440" w:lineRule="exact"/>
        <w:ind w:firstLine="420" w:firstLineChars="175"/>
        <w:rPr>
          <w:rFonts w:hint="eastAsia" w:ascii="宋体" w:hAnsi="宋体" w:eastAsia="宋体" w:cs="宋体"/>
          <w:b w:val="0"/>
          <w:bCs w:val="0"/>
          <w:color w:val="auto"/>
          <w:sz w:val="24"/>
          <w:lang w:val="en-US"/>
        </w:rPr>
      </w:pPr>
      <w:r>
        <w:rPr>
          <w:rFonts w:hint="eastAsia" w:ascii="宋体" w:hAnsi="宋体" w:eastAsia="宋体" w:cs="宋体"/>
          <w:color w:val="auto"/>
          <w:sz w:val="24"/>
        </w:rPr>
        <w:t>2.</w:t>
      </w:r>
      <w:r>
        <w:rPr>
          <w:rFonts w:hint="eastAsia" w:ascii="宋体" w:hAnsi="宋体" w:eastAsia="宋体" w:cs="宋体"/>
          <w:color w:val="auto"/>
          <w:sz w:val="24"/>
          <w:lang w:val="en-US" w:eastAsia="zh-CN"/>
        </w:rPr>
        <w:t>8</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交货期：</w:t>
      </w:r>
      <w:r>
        <w:rPr>
          <w:rFonts w:hint="eastAsia" w:ascii="宋体" w:hAnsi="宋体" w:eastAsia="宋体" w:cs="宋体"/>
          <w:sz w:val="24"/>
        </w:rPr>
        <w:t>根据</w:t>
      </w:r>
      <w:r>
        <w:rPr>
          <w:rFonts w:hint="eastAsia" w:ascii="宋体" w:hAnsi="宋体" w:cs="宋体"/>
          <w:sz w:val="24"/>
        </w:rPr>
        <w:t>招标人</w:t>
      </w:r>
      <w:r>
        <w:rPr>
          <w:rFonts w:hint="eastAsia" w:ascii="宋体" w:hAnsi="宋体" w:eastAsia="宋体" w:cs="宋体"/>
          <w:sz w:val="24"/>
        </w:rPr>
        <w:t>要求，分批分次供货，具体供货时间以</w:t>
      </w:r>
      <w:r>
        <w:rPr>
          <w:rFonts w:hint="eastAsia" w:ascii="宋体" w:hAnsi="宋体" w:cs="宋体"/>
          <w:sz w:val="24"/>
        </w:rPr>
        <w:t>招标人</w:t>
      </w:r>
      <w:r>
        <w:rPr>
          <w:rFonts w:hint="eastAsia" w:ascii="宋体" w:hAnsi="宋体" w:eastAsia="宋体" w:cs="宋体"/>
          <w:sz w:val="24"/>
        </w:rPr>
        <w:t>通知为准，全部供货完成</w:t>
      </w:r>
      <w:r>
        <w:rPr>
          <w:rFonts w:hint="eastAsia" w:ascii="宋体" w:hAnsi="宋体" w:eastAsia="宋体" w:cs="宋体"/>
          <w:sz w:val="24"/>
          <w:lang w:val="en-US" w:eastAsia="zh-CN"/>
        </w:rPr>
        <w:t>时间约</w:t>
      </w:r>
      <w:r>
        <w:rPr>
          <w:rFonts w:hint="eastAsia" w:ascii="宋体" w:hAnsi="宋体" w:eastAsia="宋体" w:cs="宋体"/>
          <w:sz w:val="24"/>
          <w:highlight w:val="none"/>
        </w:rPr>
        <w:t>为202</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月前。</w:t>
      </w:r>
    </w:p>
    <w:p>
      <w:pPr>
        <w:adjustRightInd w:val="0"/>
        <w:snapToGrid w:val="0"/>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三</w:t>
      </w:r>
      <w:r>
        <w:rPr>
          <w:rFonts w:hint="eastAsia" w:ascii="宋体" w:hAnsi="宋体" w:eastAsia="宋体" w:cs="宋体"/>
          <w:b/>
          <w:bCs/>
          <w:color w:val="auto"/>
          <w:sz w:val="24"/>
        </w:rPr>
        <w:t>、</w:t>
      </w:r>
      <w:r>
        <w:rPr>
          <w:rFonts w:hint="eastAsia" w:ascii="宋体" w:hAnsi="宋体" w:eastAsia="宋体" w:cs="宋体"/>
          <w:b/>
          <w:bCs/>
          <w:color w:val="auto"/>
          <w:sz w:val="24"/>
          <w:lang w:val="en-US" w:eastAsia="zh-CN"/>
        </w:rPr>
        <w:t>投标</w:t>
      </w:r>
      <w:r>
        <w:rPr>
          <w:rFonts w:hint="eastAsia" w:ascii="宋体" w:hAnsi="宋体" w:eastAsia="宋体" w:cs="宋体"/>
          <w:b/>
          <w:bCs/>
          <w:color w:val="auto"/>
          <w:sz w:val="24"/>
        </w:rPr>
        <w:t>人及</w:t>
      </w:r>
      <w:r>
        <w:rPr>
          <w:rFonts w:hint="eastAsia" w:ascii="宋体" w:hAnsi="宋体" w:eastAsia="宋体" w:cs="宋体"/>
          <w:b/>
          <w:bCs/>
          <w:color w:val="auto"/>
          <w:sz w:val="24"/>
          <w:lang w:val="en-US" w:eastAsia="zh-CN"/>
        </w:rPr>
        <w:t>授权代表</w:t>
      </w:r>
      <w:r>
        <w:rPr>
          <w:rFonts w:hint="eastAsia" w:ascii="宋体" w:hAnsi="宋体" w:eastAsia="宋体" w:cs="宋体"/>
          <w:b/>
          <w:bCs/>
          <w:color w:val="auto"/>
          <w:sz w:val="24"/>
        </w:rPr>
        <w:t>应当具备的主要资格条件</w:t>
      </w:r>
    </w:p>
    <w:p>
      <w:pPr>
        <w:tabs>
          <w:tab w:val="right" w:leader="dot" w:pos="9471"/>
        </w:tabs>
        <w:adjustRightInd/>
        <w:snapToGrid/>
        <w:spacing w:line="4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lang w:val="en-US" w:eastAsia="zh-CN"/>
        </w:rPr>
        <w:t>3</w:t>
      </w:r>
      <w:r>
        <w:rPr>
          <w:rFonts w:hint="eastAsia" w:ascii="宋体" w:hAnsi="宋体" w:eastAsia="宋体" w:cs="宋体"/>
          <w:color w:val="auto"/>
          <w:sz w:val="24"/>
        </w:rPr>
        <w:t>.1</w:t>
      </w:r>
      <w:r>
        <w:rPr>
          <w:rFonts w:hint="eastAsia" w:ascii="宋体" w:hAnsi="宋体" w:cs="宋体"/>
          <w:sz w:val="24"/>
          <w:highlight w:val="none"/>
        </w:rPr>
        <w:t>投标人必须是在中华人民共和国境内具有独立承担民事责任能力的法人企业，具有有效的营业执照</w:t>
      </w:r>
      <w:r>
        <w:rPr>
          <w:rFonts w:hint="eastAsia" w:ascii="宋体" w:hAnsi="宋体" w:cs="宋体"/>
          <w:sz w:val="24"/>
          <w:highlight w:val="none"/>
          <w:lang w:eastAsia="zh-CN"/>
        </w:rPr>
        <w:t>。</w:t>
      </w:r>
    </w:p>
    <w:p>
      <w:pPr>
        <w:widowControl/>
        <w:tabs>
          <w:tab w:val="right" w:leader="dot" w:pos="9471"/>
        </w:tabs>
        <w:adjustRightInd/>
        <w:snapToGrid/>
        <w:spacing w:line="460" w:lineRule="exact"/>
        <w:ind w:firstLine="480" w:firstLineChars="200"/>
        <w:jc w:val="left"/>
        <w:textAlignment w:val="auto"/>
        <w:rPr>
          <w:rFonts w:hint="eastAsia" w:ascii="宋体" w:hAnsi="宋体" w:eastAsia="宋体" w:cs="宋体"/>
          <w:color w:val="FF0000"/>
          <w:sz w:val="24"/>
          <w:szCs w:val="24"/>
          <w:highlight w:val="none"/>
          <w:lang w:eastAsia="zh-CN"/>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.2</w:t>
      </w:r>
      <w:r>
        <w:rPr>
          <w:rFonts w:hint="eastAsia" w:ascii="宋体" w:hAnsi="宋体" w:eastAsia="宋体" w:cs="宋体"/>
          <w:sz w:val="24"/>
          <w:szCs w:val="24"/>
          <w:highlight w:val="none"/>
          <w:lang w:val="en-US" w:eastAsia="zh-CN"/>
        </w:rPr>
        <w:t>投标人</w:t>
      </w:r>
      <w:r>
        <w:rPr>
          <w:rFonts w:hint="eastAsia" w:ascii="宋体" w:hAnsi="宋体" w:eastAsia="宋体" w:cs="宋体"/>
          <w:sz w:val="24"/>
          <w:highlight w:val="none"/>
        </w:rPr>
        <w:t>经营范围</w:t>
      </w:r>
      <w:r>
        <w:rPr>
          <w:rFonts w:hint="eastAsia" w:ascii="宋体" w:hAnsi="宋体" w:eastAsia="宋体" w:cs="宋体"/>
          <w:sz w:val="24"/>
          <w:highlight w:val="none"/>
          <w:lang w:val="en-US" w:eastAsia="zh-CN"/>
        </w:rPr>
        <w:t>包含</w:t>
      </w:r>
      <w:r>
        <w:rPr>
          <w:rFonts w:hint="eastAsia" w:ascii="宋体" w:hAnsi="宋体" w:eastAsia="宋体" w:cs="宋体"/>
          <w:sz w:val="24"/>
          <w:highlight w:val="none"/>
        </w:rPr>
        <w:t>石灰或矿物制品的制造或销售，营业执照处于有效期，并在人员、设备、资金等方面具有相应的</w:t>
      </w:r>
      <w:r>
        <w:rPr>
          <w:rFonts w:hint="eastAsia" w:ascii="宋体" w:hAnsi="宋体" w:eastAsia="宋体" w:cs="宋体"/>
          <w:sz w:val="24"/>
          <w:highlight w:val="none"/>
          <w:lang w:val="en-US" w:eastAsia="zh-CN"/>
        </w:rPr>
        <w:t>供货</w:t>
      </w:r>
      <w:r>
        <w:rPr>
          <w:rFonts w:hint="eastAsia" w:ascii="宋体" w:hAnsi="宋体" w:eastAsia="宋体" w:cs="宋体"/>
          <w:sz w:val="24"/>
          <w:highlight w:val="none"/>
        </w:rPr>
        <w:t>能力</w:t>
      </w:r>
      <w:r>
        <w:rPr>
          <w:rFonts w:hint="eastAsia" w:ascii="宋体" w:hAnsi="宋体" w:eastAsia="宋体" w:cs="宋体"/>
          <w:color w:val="auto"/>
          <w:sz w:val="24"/>
          <w:highlight w:val="none"/>
          <w:shd w:val="clear" w:color="auto" w:fill="auto"/>
        </w:rPr>
        <w:t>。</w:t>
      </w:r>
    </w:p>
    <w:p>
      <w:pPr>
        <w:tabs>
          <w:tab w:val="right" w:leader="dot" w:pos="9471"/>
        </w:tabs>
        <w:adjustRightInd/>
        <w:snapToGrid/>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3.3</w:t>
      </w:r>
      <w:r>
        <w:rPr>
          <w:rFonts w:hint="eastAsia" w:ascii="宋体" w:hAnsi="宋体" w:eastAsia="宋体" w:cs="宋体"/>
          <w:sz w:val="24"/>
          <w:szCs w:val="24"/>
          <w:highlight w:val="none"/>
        </w:rPr>
        <w:t>人员要求：投标人拟派委托代理人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述标人</w:t>
      </w:r>
      <w:r>
        <w:rPr>
          <w:rFonts w:hint="eastAsia" w:ascii="宋体" w:hAnsi="宋体" w:eastAsia="宋体" w:cs="宋体"/>
          <w:sz w:val="24"/>
          <w:szCs w:val="24"/>
          <w:highlight w:val="none"/>
        </w:rPr>
        <w:t>必须为投标人本单位职工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投标人须在投标文件资格审查部分提供投标人单位为该委托代理人缴纳的养老保险证明复印件。</w:t>
      </w:r>
    </w:p>
    <w:p>
      <w:pPr>
        <w:tabs>
          <w:tab w:val="right" w:leader="dot" w:pos="9471"/>
        </w:tabs>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3.4</w:t>
      </w:r>
      <w:r>
        <w:rPr>
          <w:rFonts w:hint="eastAsia" w:ascii="宋体" w:hAnsi="宋体" w:eastAsia="宋体" w:cs="宋体"/>
          <w:sz w:val="24"/>
          <w:szCs w:val="24"/>
          <w:highlight w:val="none"/>
        </w:rPr>
        <w:t>信誉要求：投标人在信用中国（http://www.creditchina.gov.cn）平台上无失信记录。</w:t>
      </w:r>
    </w:p>
    <w:p>
      <w:pPr>
        <w:tabs>
          <w:tab w:val="right" w:leader="dot" w:pos="9471"/>
        </w:tabs>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3.5</w:t>
      </w:r>
      <w:r>
        <w:rPr>
          <w:rFonts w:hint="eastAsia" w:ascii="宋体" w:hAnsi="宋体" w:eastAsia="宋体" w:cs="宋体"/>
          <w:sz w:val="24"/>
          <w:szCs w:val="24"/>
          <w:highlight w:val="none"/>
        </w:rPr>
        <w:t>财务要求：财务状况良好，近3年</w:t>
      </w:r>
      <w:r>
        <w:rPr>
          <w:rFonts w:hint="eastAsia" w:ascii="宋体" w:hAnsi="宋体" w:eastAsia="宋体" w:cs="宋体"/>
          <w:sz w:val="24"/>
          <w:szCs w:val="24"/>
          <w:highlight w:val="none"/>
          <w:lang w:val="en-US" w:eastAsia="zh-CN"/>
        </w:rPr>
        <w:t>平均</w:t>
      </w:r>
      <w:r>
        <w:rPr>
          <w:rFonts w:hint="eastAsia" w:ascii="宋体" w:hAnsi="宋体" w:eastAsia="宋体" w:cs="宋体"/>
          <w:sz w:val="24"/>
          <w:szCs w:val="24"/>
          <w:highlight w:val="none"/>
        </w:rPr>
        <w:t>无亏损，有足够的资金能力来承担本项目的实施。</w:t>
      </w:r>
    </w:p>
    <w:p>
      <w:pPr>
        <w:tabs>
          <w:tab w:val="right" w:leader="dot" w:pos="9471"/>
        </w:tabs>
        <w:spacing w:line="46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sz w:val="24"/>
          <w:szCs w:val="24"/>
          <w:highlight w:val="none"/>
          <w:lang w:val="en-US" w:eastAsia="zh-CN"/>
        </w:rPr>
        <w:t>3.6</w:t>
      </w:r>
      <w:r>
        <w:rPr>
          <w:rFonts w:hint="eastAsia" w:ascii="宋体" w:hAnsi="宋体" w:eastAsia="宋体" w:cs="宋体"/>
          <w:sz w:val="24"/>
          <w:szCs w:val="24"/>
          <w:highlight w:val="none"/>
        </w:rPr>
        <w:t>业绩要求：投标</w:t>
      </w:r>
      <w:r>
        <w:rPr>
          <w:rFonts w:hint="eastAsia" w:ascii="宋体" w:hAnsi="宋体" w:eastAsia="宋体" w:cs="宋体"/>
          <w:color w:val="auto"/>
          <w:sz w:val="24"/>
          <w:szCs w:val="24"/>
          <w:highlight w:val="none"/>
        </w:rPr>
        <w:t>人近</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年承担过类似项目的成功案例不少于</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lang w:val="en-US" w:eastAsia="zh-CN"/>
        </w:rPr>
        <w:t>单个合同金额不低</w:t>
      </w:r>
      <w:r>
        <w:rPr>
          <w:rFonts w:hint="eastAsia" w:ascii="宋体" w:hAnsi="宋体" w:eastAsia="宋体" w:cs="宋体"/>
          <w:b w:val="0"/>
          <w:bCs w:val="0"/>
          <w:color w:val="auto"/>
          <w:sz w:val="24"/>
          <w:highlight w:val="none"/>
          <w:lang w:val="en-US" w:eastAsia="zh-CN"/>
        </w:rPr>
        <w:t>于300</w:t>
      </w:r>
      <w:r>
        <w:rPr>
          <w:rFonts w:hint="eastAsia" w:ascii="宋体" w:hAnsi="宋体" w:eastAsia="宋体" w:cs="宋体"/>
          <w:color w:val="auto"/>
          <w:sz w:val="24"/>
          <w:highlight w:val="none"/>
          <w:lang w:val="en-US" w:eastAsia="zh-CN"/>
        </w:rPr>
        <w:t>万元。</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资格审查方式：</w:t>
      </w:r>
      <w:r>
        <w:rPr>
          <w:rFonts w:hint="eastAsia" w:ascii="宋体" w:hAnsi="宋体" w:eastAsia="宋体" w:cs="宋体"/>
          <w:sz w:val="24"/>
          <w:szCs w:val="24"/>
          <w:highlight w:val="none"/>
        </w:rPr>
        <w:t>本次招标资格审查方式为资格</w:t>
      </w:r>
      <w:r>
        <w:rPr>
          <w:rFonts w:hint="eastAsia" w:ascii="宋体" w:hAnsi="宋体" w:eastAsia="宋体" w:cs="宋体"/>
          <w:sz w:val="24"/>
          <w:szCs w:val="24"/>
          <w:highlight w:val="none"/>
          <w:lang w:val="en-US" w:eastAsia="zh-CN"/>
        </w:rPr>
        <w:t>预</w:t>
      </w:r>
      <w:r>
        <w:rPr>
          <w:rFonts w:hint="eastAsia" w:ascii="宋体" w:hAnsi="宋体" w:eastAsia="宋体" w:cs="宋体"/>
          <w:sz w:val="24"/>
          <w:szCs w:val="24"/>
          <w:highlight w:val="none"/>
        </w:rPr>
        <w:t>审。</w:t>
      </w:r>
    </w:p>
    <w:p>
      <w:pPr>
        <w:adjustRightInd w:val="0"/>
        <w:snapToGrid w:val="0"/>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四</w:t>
      </w:r>
      <w:r>
        <w:rPr>
          <w:rFonts w:hint="eastAsia" w:ascii="宋体" w:hAnsi="宋体" w:eastAsia="宋体" w:cs="宋体"/>
          <w:b/>
          <w:bCs/>
          <w:color w:val="auto"/>
          <w:sz w:val="24"/>
        </w:rPr>
        <w:t>、以下条件属于资格审查必要合格条件</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.1投标人应具有独立的法人资格，持有在中国合法注册的《营业执照》，具有独立订立合同和履行合同的能力。</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.2投标人未处于被责令停业、投标资格被取消或者财产被接管、冻结和破产状态。</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3投标人企业信誉良好，在信用中国（http://www.creditchina.gov.cn）平台上无失信记录，没有因骗取中标或者严重违约以及发生重大工程质量、安全生产事故等问题，被有关部门暂停投标资格并在暂停期内的不良记录。</w:t>
      </w:r>
    </w:p>
    <w:p>
      <w:pPr>
        <w:adjustRightInd w:val="0"/>
        <w:snapToGrid w:val="0"/>
        <w:spacing w:line="44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4</w:t>
      </w:r>
      <w:r>
        <w:rPr>
          <w:rFonts w:hint="eastAsia" w:ascii="宋体" w:hAnsi="宋体" w:eastAsia="宋体" w:cs="宋体"/>
          <w:color w:val="auto"/>
          <w:sz w:val="24"/>
        </w:rPr>
        <w:t>.4投标人资格证明文件中的重要内容没有失实或者弄虚作假</w:t>
      </w:r>
      <w:r>
        <w:rPr>
          <w:rFonts w:hint="eastAsia" w:ascii="宋体" w:hAnsi="宋体" w:eastAsia="宋体" w:cs="宋体"/>
          <w:color w:val="auto"/>
          <w:sz w:val="24"/>
          <w:lang w:eastAsia="zh-CN"/>
        </w:rPr>
        <w:t>。</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.5本项目不接受挂靠、转包、分包、联合体单位参与投标；单位负责人为同一个的两个及两个以上的母公司、全资子公司及其控股公司或存在管理关系的，只能有一家参加本项目投标。</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.6投标人须符合《资格预审必要合格条件标准》（见附件一）。</w:t>
      </w:r>
    </w:p>
    <w:p>
      <w:pPr>
        <w:adjustRightInd w:val="0"/>
        <w:snapToGrid w:val="0"/>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五</w:t>
      </w:r>
      <w:r>
        <w:rPr>
          <w:rFonts w:hint="eastAsia" w:ascii="宋体" w:hAnsi="宋体" w:eastAsia="宋体" w:cs="宋体"/>
          <w:b/>
          <w:bCs/>
          <w:color w:val="auto"/>
          <w:sz w:val="24"/>
        </w:rPr>
        <w:t>、确定潜在投标人的方法</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本项目资格预审采用合格制。投标人递交的资格预审文件（包括必要时的约谈或考察）经审查均合格的，入围正式投标</w:t>
      </w:r>
      <w:r>
        <w:rPr>
          <w:rFonts w:hint="eastAsia" w:ascii="宋体" w:hAnsi="宋体" w:eastAsia="宋体" w:cs="宋体"/>
          <w:b/>
          <w:bCs/>
          <w:color w:val="auto"/>
          <w:sz w:val="24"/>
        </w:rPr>
        <w:t>。</w:t>
      </w:r>
    </w:p>
    <w:p>
      <w:pPr>
        <w:adjustRightInd w:val="0"/>
        <w:snapToGrid w:val="0"/>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六</w:t>
      </w:r>
      <w:r>
        <w:rPr>
          <w:rFonts w:hint="eastAsia" w:ascii="宋体" w:hAnsi="宋体" w:eastAsia="宋体" w:cs="宋体"/>
          <w:b/>
          <w:bCs/>
          <w:color w:val="auto"/>
          <w:sz w:val="24"/>
        </w:rPr>
        <w:t>、资格预审文件的递交</w:t>
      </w:r>
    </w:p>
    <w:p>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.1有意向且符合上述条件的投标人，请于202</w:t>
      </w:r>
      <w:r>
        <w:rPr>
          <w:rFonts w:hint="eastAsia" w:ascii="宋体" w:hAnsi="宋体" w:eastAsia="宋体" w:cs="宋体"/>
          <w:color w:val="auto"/>
          <w:sz w:val="24"/>
          <w:lang w:val="en-US" w:eastAsia="zh-CN"/>
        </w:rPr>
        <w:t>4</w:t>
      </w:r>
      <w:r>
        <w:rPr>
          <w:rFonts w:hint="eastAsia" w:ascii="宋体" w:hAnsi="宋体" w:eastAsia="宋体" w:cs="宋体"/>
          <w:color w:val="auto"/>
          <w:sz w:val="24"/>
        </w:rPr>
        <w:t>年</w:t>
      </w:r>
      <w:r>
        <w:rPr>
          <w:rFonts w:hint="eastAsia" w:ascii="宋体" w:hAnsi="宋体" w:eastAsia="宋体" w:cs="宋体"/>
          <w:color w:val="auto"/>
          <w:sz w:val="24"/>
          <w:lang w:val="en-US" w:eastAsia="zh-CN"/>
        </w:rPr>
        <w:t>04</w:t>
      </w:r>
      <w:r>
        <w:rPr>
          <w:rFonts w:hint="eastAsia" w:ascii="宋体" w:hAnsi="宋体" w:eastAsia="宋体" w:cs="宋体"/>
          <w:color w:val="auto"/>
          <w:sz w:val="24"/>
        </w:rPr>
        <w:t>月</w:t>
      </w:r>
      <w:r>
        <w:rPr>
          <w:rFonts w:hint="eastAsia" w:ascii="宋体" w:hAnsi="宋体" w:eastAsia="宋体" w:cs="宋体"/>
          <w:color w:val="auto"/>
          <w:sz w:val="24"/>
          <w:lang w:val="en-US" w:eastAsia="zh-CN"/>
        </w:rPr>
        <w:t>23</w:t>
      </w:r>
      <w:r>
        <w:rPr>
          <w:rFonts w:hint="eastAsia" w:ascii="宋体" w:hAnsi="宋体" w:eastAsia="宋体" w:cs="宋体"/>
          <w:color w:val="auto"/>
          <w:sz w:val="24"/>
        </w:rPr>
        <w:t>日</w:t>
      </w:r>
      <w:r>
        <w:rPr>
          <w:rFonts w:hint="eastAsia" w:ascii="宋体" w:hAnsi="宋体" w:eastAsia="宋体" w:cs="宋体"/>
          <w:color w:val="auto"/>
          <w:sz w:val="24"/>
          <w:lang w:val="en-US" w:eastAsia="zh-CN"/>
        </w:rPr>
        <w:t>09</w:t>
      </w:r>
      <w:r>
        <w:rPr>
          <w:rFonts w:hint="eastAsia" w:ascii="宋体" w:hAnsi="宋体" w:eastAsia="宋体" w:cs="宋体"/>
          <w:color w:val="auto"/>
          <w:sz w:val="24"/>
        </w:rPr>
        <w:t>:</w:t>
      </w:r>
      <w:r>
        <w:rPr>
          <w:rFonts w:hint="eastAsia" w:ascii="宋体" w:hAnsi="宋体" w:eastAsia="宋体" w:cs="宋体"/>
          <w:color w:val="auto"/>
          <w:sz w:val="24"/>
          <w:lang w:val="en-US" w:eastAsia="zh-CN"/>
        </w:rPr>
        <w:t>0</w:t>
      </w:r>
      <w:r>
        <w:rPr>
          <w:rFonts w:hint="eastAsia" w:ascii="宋体" w:hAnsi="宋体" w:eastAsia="宋体" w:cs="宋体"/>
          <w:color w:val="auto"/>
          <w:sz w:val="24"/>
        </w:rPr>
        <w:t>0前，登陆舍得酒业招采数字化平台(网址：https://ssrm.shede.com.cn），点击页面顶部“一链网”参与项目报名</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并</w:t>
      </w:r>
      <w:r>
        <w:rPr>
          <w:rFonts w:hint="eastAsia" w:ascii="宋体" w:hAnsi="宋体" w:eastAsia="宋体" w:cs="宋体"/>
          <w:color w:val="auto"/>
          <w:sz w:val="24"/>
        </w:rPr>
        <w:t>按照“附件二投标预审资料提交模板”的要求，提供资格预审盖章扫描文件及可编辑word版本。</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.2未按照上述要求进行报名的均视为报名无效。通过资格预审并接受邀请的投标人方可参加投标。</w:t>
      </w:r>
    </w:p>
    <w:p>
      <w:pPr>
        <w:numPr>
          <w:ilvl w:val="0"/>
          <w:numId w:val="0"/>
        </w:numPr>
        <w:adjustRightInd w:val="0"/>
        <w:snapToGrid w:val="0"/>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七、</w:t>
      </w:r>
      <w:r>
        <w:rPr>
          <w:rFonts w:hint="eastAsia" w:ascii="宋体" w:hAnsi="宋体" w:eastAsia="宋体" w:cs="宋体"/>
          <w:b/>
          <w:color w:val="auto"/>
          <w:sz w:val="24"/>
        </w:rPr>
        <w:t>投标保证金：</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.1 投标保证金缴纳：</w:t>
      </w:r>
      <w:r>
        <w:rPr>
          <w:rFonts w:hint="eastAsia" w:ascii="宋体" w:hAnsi="宋体" w:eastAsia="宋体" w:cs="宋体"/>
          <w:color w:val="auto"/>
          <w:kern w:val="2"/>
          <w:sz w:val="24"/>
          <w:szCs w:val="24"/>
          <w:highlight w:val="none"/>
        </w:rPr>
        <w:t>投标保证金的金额：¥</w:t>
      </w:r>
      <w:r>
        <w:rPr>
          <w:rFonts w:hint="eastAsia" w:ascii="宋体" w:hAnsi="宋体" w:eastAsia="宋体" w:cs="宋体"/>
          <w:color w:val="auto"/>
          <w:kern w:val="2"/>
          <w:sz w:val="24"/>
          <w:szCs w:val="24"/>
          <w:highlight w:val="none"/>
          <w:lang w:val="en-US" w:eastAsia="zh-CN"/>
        </w:rPr>
        <w:t>10</w:t>
      </w:r>
      <w:r>
        <w:rPr>
          <w:rFonts w:hint="eastAsia" w:ascii="宋体" w:hAnsi="宋体" w:eastAsia="宋体" w:cs="宋体"/>
          <w:color w:val="auto"/>
          <w:kern w:val="2"/>
          <w:sz w:val="24"/>
          <w:szCs w:val="24"/>
          <w:highlight w:val="none"/>
        </w:rPr>
        <w:t>万元（人民币大写：</w:t>
      </w:r>
      <w:r>
        <w:rPr>
          <w:rFonts w:hint="eastAsia" w:ascii="宋体" w:hAnsi="宋体" w:eastAsia="宋体" w:cs="宋体"/>
          <w:color w:val="auto"/>
          <w:kern w:val="2"/>
          <w:sz w:val="24"/>
          <w:szCs w:val="24"/>
          <w:highlight w:val="none"/>
          <w:lang w:val="en-US" w:eastAsia="zh-CN"/>
        </w:rPr>
        <w:t>壹拾</w:t>
      </w:r>
      <w:r>
        <w:rPr>
          <w:rFonts w:hint="eastAsia" w:ascii="宋体" w:hAnsi="宋体" w:eastAsia="宋体" w:cs="宋体"/>
          <w:color w:val="auto"/>
          <w:kern w:val="2"/>
          <w:sz w:val="24"/>
          <w:szCs w:val="24"/>
          <w:highlight w:val="none"/>
        </w:rPr>
        <w:t>万元）</w:t>
      </w:r>
      <w:r>
        <w:rPr>
          <w:rFonts w:hint="eastAsia" w:ascii="宋体" w:hAnsi="宋体" w:eastAsia="宋体" w:cs="宋体"/>
          <w:kern w:val="2"/>
          <w:szCs w:val="24"/>
          <w:highlight w:val="none"/>
          <w:lang w:eastAsia="zh-CN"/>
        </w:rPr>
        <w:t>，</w:t>
      </w:r>
      <w:r>
        <w:rPr>
          <w:rFonts w:hint="eastAsia" w:ascii="宋体" w:hAnsi="宋体" w:eastAsia="宋体" w:cs="宋体"/>
          <w:color w:val="auto"/>
          <w:sz w:val="24"/>
          <w:highlight w:val="none"/>
        </w:rPr>
        <w:t>投标人在收到招标文件且确认参标后，在规定时间内缴纳投标保证金。投标保证金缴纳截止时间</w:t>
      </w:r>
      <w:r>
        <w:rPr>
          <w:rFonts w:hint="eastAsia" w:ascii="宋体" w:hAnsi="宋体" w:eastAsia="宋体" w:cs="宋体"/>
          <w:color w:val="auto"/>
          <w:sz w:val="24"/>
          <w:highlight w:val="none"/>
          <w:lang w:eastAsia="zh-CN"/>
        </w:rPr>
        <w:t>以</w:t>
      </w:r>
      <w:r>
        <w:rPr>
          <w:rFonts w:hint="eastAsia" w:ascii="宋体" w:hAnsi="宋体" w:eastAsia="宋体" w:cs="宋体"/>
          <w:color w:val="auto"/>
          <w:sz w:val="24"/>
          <w:highlight w:val="none"/>
          <w:lang w:val="en-US" w:eastAsia="zh-CN"/>
        </w:rPr>
        <w:t>招标文件为准</w:t>
      </w:r>
      <w:r>
        <w:rPr>
          <w:rFonts w:hint="eastAsia" w:ascii="宋体" w:hAnsi="宋体" w:eastAsia="宋体" w:cs="宋体"/>
          <w:color w:val="auto"/>
          <w:sz w:val="24"/>
          <w:highlight w:val="none"/>
        </w:rPr>
        <w:t>，以转账方式缴纳投标保证金，</w:t>
      </w:r>
      <w:r>
        <w:rPr>
          <w:rFonts w:hint="eastAsia" w:ascii="宋体" w:hAnsi="宋体" w:eastAsia="宋体" w:cs="宋体"/>
          <w:color w:val="auto"/>
          <w:sz w:val="24"/>
        </w:rPr>
        <w:t>投标人转账时请在转账凭证用途栏上注明本项目</w:t>
      </w:r>
      <w:r>
        <w:rPr>
          <w:rFonts w:hint="eastAsia" w:ascii="宋体" w:hAnsi="宋体" w:eastAsia="宋体" w:cs="宋体"/>
          <w:color w:val="auto"/>
          <w:sz w:val="24"/>
          <w:lang w:val="en-US" w:eastAsia="zh-CN"/>
        </w:rPr>
        <w:t>招标编号</w:t>
      </w:r>
      <w:r>
        <w:rPr>
          <w:rFonts w:hint="eastAsia" w:ascii="宋体" w:hAnsi="宋体" w:eastAsia="宋体" w:cs="宋体"/>
          <w:bCs/>
          <w:color w:val="auto"/>
          <w:sz w:val="24"/>
          <w:u w:val="single"/>
        </w:rPr>
        <w:t>舍司招（202</w:t>
      </w:r>
      <w:r>
        <w:rPr>
          <w:rFonts w:hint="eastAsia" w:ascii="宋体" w:hAnsi="宋体" w:eastAsia="宋体" w:cs="宋体"/>
          <w:bCs/>
          <w:color w:val="auto"/>
          <w:sz w:val="24"/>
          <w:u w:val="single"/>
          <w:lang w:val="en-US" w:eastAsia="zh-CN"/>
        </w:rPr>
        <w:t>4</w:t>
      </w:r>
      <w:r>
        <w:rPr>
          <w:rFonts w:hint="eastAsia" w:ascii="宋体" w:hAnsi="宋体" w:eastAsia="宋体" w:cs="宋体"/>
          <w:bCs/>
          <w:color w:val="auto"/>
          <w:sz w:val="24"/>
          <w:u w:val="single"/>
        </w:rPr>
        <w:t>）</w:t>
      </w:r>
      <w:r>
        <w:rPr>
          <w:rFonts w:hint="eastAsia" w:ascii="宋体" w:hAnsi="宋体" w:eastAsia="宋体" w:cs="宋体"/>
          <w:bCs/>
          <w:color w:val="auto"/>
          <w:sz w:val="24"/>
          <w:u w:val="single"/>
          <w:lang w:eastAsia="zh-CN"/>
        </w:rPr>
        <w:t>ZC2-</w:t>
      </w:r>
      <w:r>
        <w:rPr>
          <w:rFonts w:hint="eastAsia" w:ascii="宋体" w:hAnsi="宋体" w:eastAsia="宋体" w:cs="宋体"/>
          <w:bCs/>
          <w:color w:val="auto"/>
          <w:sz w:val="24"/>
          <w:u w:val="single"/>
          <w:lang w:val="en-US" w:eastAsia="zh-CN"/>
        </w:rPr>
        <w:t>018</w:t>
      </w:r>
      <w:r>
        <w:rPr>
          <w:rFonts w:hint="eastAsia" w:ascii="宋体" w:hAnsi="宋体" w:eastAsia="宋体" w:cs="宋体"/>
          <w:bCs/>
          <w:color w:val="auto"/>
          <w:sz w:val="24"/>
          <w:u w:val="single"/>
        </w:rPr>
        <w:t>号</w:t>
      </w:r>
      <w:r>
        <w:rPr>
          <w:rFonts w:hint="eastAsia" w:ascii="宋体" w:hAnsi="宋体" w:eastAsia="宋体" w:cs="宋体"/>
          <w:bCs/>
          <w:color w:val="auto"/>
          <w:sz w:val="24"/>
          <w:u w:val="single"/>
          <w:lang w:val="en-US" w:eastAsia="zh-CN"/>
        </w:rPr>
        <w:t>投标保证金</w:t>
      </w:r>
      <w:r>
        <w:rPr>
          <w:rFonts w:hint="eastAsia" w:ascii="宋体" w:hAnsi="宋体" w:eastAsia="宋体" w:cs="宋体"/>
          <w:color w:val="auto"/>
          <w:sz w:val="24"/>
        </w:rPr>
        <w:t>。</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7.2</w:t>
      </w:r>
      <w:r>
        <w:rPr>
          <w:rFonts w:hint="eastAsia" w:ascii="宋体" w:hAnsi="宋体" w:eastAsia="宋体" w:cs="宋体"/>
          <w:color w:val="auto"/>
          <w:sz w:val="24"/>
        </w:rPr>
        <w:t>投标保证金缴纳账户信息如下：</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开户单位：舍得酒业股份有限公司</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开户银行：中国工商银行射洪支行</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银行帐号：2310 4641 0902 2509 624。</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保证金退还：</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若中标，则投标保证金自动转为合同履约保证金，招标人30日内返还履约保证金（不计利息）。未中标的投标保证金在确定中标人单位后30日内返还（不计利息）。</w:t>
      </w:r>
      <w:r>
        <w:rPr>
          <w:rFonts w:hint="eastAsia" w:ascii="宋体" w:hAnsi="宋体" w:eastAsia="宋体" w:cs="宋体"/>
          <w:color w:val="auto"/>
          <w:kern w:val="2"/>
          <w:sz w:val="24"/>
          <w:szCs w:val="24"/>
          <w:highlight w:val="none"/>
        </w:rPr>
        <w:t>若投标人在投标过程中存在串标、围标等违法违规行为保证金予以没收。若中标后拒签合同，招标人有权取消其中标资格，并不</w:t>
      </w:r>
      <w:r>
        <w:rPr>
          <w:rFonts w:hint="eastAsia" w:ascii="宋体" w:hAnsi="宋体" w:eastAsia="宋体" w:cs="宋体"/>
          <w:color w:val="auto"/>
          <w:kern w:val="2"/>
          <w:sz w:val="24"/>
          <w:szCs w:val="24"/>
          <w:highlight w:val="none"/>
          <w:lang w:val="en-US" w:eastAsia="zh-CN"/>
        </w:rPr>
        <w:t>予</w:t>
      </w:r>
      <w:r>
        <w:rPr>
          <w:rFonts w:hint="eastAsia" w:ascii="宋体" w:hAnsi="宋体" w:eastAsia="宋体" w:cs="宋体"/>
          <w:color w:val="auto"/>
          <w:kern w:val="2"/>
          <w:sz w:val="24"/>
          <w:szCs w:val="24"/>
          <w:highlight w:val="none"/>
        </w:rPr>
        <w:t>退还其投标保证金</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rPr>
        <w:t>如因此给招标人造成损失的，还应赔偿招标人损失；中标人不按期</w:t>
      </w:r>
      <w:r>
        <w:rPr>
          <w:rFonts w:hint="eastAsia" w:ascii="宋体" w:hAnsi="宋体" w:eastAsia="宋体" w:cs="宋体"/>
          <w:color w:val="auto"/>
          <w:sz w:val="24"/>
          <w:lang w:val="en-US" w:eastAsia="zh-CN"/>
        </w:rPr>
        <w:t>供货</w:t>
      </w:r>
      <w:r>
        <w:rPr>
          <w:rFonts w:hint="eastAsia" w:ascii="宋体" w:hAnsi="宋体" w:eastAsia="宋体" w:cs="宋体"/>
          <w:color w:val="auto"/>
          <w:sz w:val="24"/>
        </w:rPr>
        <w:t>，经招标人催告后仍不</w:t>
      </w:r>
      <w:r>
        <w:rPr>
          <w:rFonts w:hint="eastAsia" w:ascii="宋体" w:hAnsi="宋体" w:eastAsia="宋体" w:cs="宋体"/>
          <w:color w:val="auto"/>
          <w:sz w:val="24"/>
          <w:lang w:val="en-US" w:eastAsia="zh-CN"/>
        </w:rPr>
        <w:t>供货</w:t>
      </w:r>
      <w:r>
        <w:rPr>
          <w:rFonts w:hint="eastAsia" w:ascii="宋体" w:hAnsi="宋体" w:eastAsia="宋体" w:cs="宋体"/>
          <w:color w:val="auto"/>
          <w:sz w:val="24"/>
        </w:rPr>
        <w:t>的，招标人有权单方解除与其签订的合同，履约保证金不予退还，如因此给招标人造成损失的，还应赔偿损失。</w:t>
      </w:r>
      <w:bookmarkStart w:id="0" w:name="_Hlk114040219"/>
    </w:p>
    <w:bookmarkEnd w:id="0"/>
    <w:p>
      <w:pPr>
        <w:adjustRightInd w:val="0"/>
        <w:snapToGrid w:val="0"/>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八</w:t>
      </w:r>
      <w:r>
        <w:rPr>
          <w:rFonts w:hint="eastAsia" w:ascii="宋体" w:hAnsi="宋体" w:eastAsia="宋体" w:cs="宋体"/>
          <w:b/>
          <w:color w:val="auto"/>
          <w:sz w:val="24"/>
        </w:rPr>
        <w:t xml:space="preserve">、投标报名联系人及获取方式： </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rPr>
        <w:t>.1投标联系人：</w:t>
      </w:r>
    </w:p>
    <w:p>
      <w:pPr>
        <w:adjustRightInd w:val="0"/>
        <w:snapToGrid w:val="0"/>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招标联系人</w:t>
      </w:r>
      <w:r>
        <w:rPr>
          <w:rFonts w:hint="eastAsia" w:ascii="宋体" w:hAnsi="宋体" w:eastAsia="宋体" w:cs="宋体"/>
          <w:color w:val="auto"/>
          <w:sz w:val="24"/>
        </w:rPr>
        <w:t>：</w:t>
      </w:r>
      <w:r>
        <w:rPr>
          <w:rFonts w:hint="eastAsia" w:ascii="宋体" w:hAnsi="宋体" w:eastAsia="宋体" w:cs="宋体"/>
          <w:color w:val="auto"/>
          <w:sz w:val="24"/>
          <w:lang w:val="en-US" w:eastAsia="zh-CN"/>
        </w:rPr>
        <w:t>于先生</w:t>
      </w:r>
      <w:r>
        <w:rPr>
          <w:rFonts w:hint="eastAsia" w:ascii="宋体" w:hAnsi="宋体" w:eastAsia="宋体" w:cs="宋体"/>
          <w:color w:val="auto"/>
          <w:sz w:val="24"/>
        </w:rPr>
        <w:t xml:space="preserve"> </w:t>
      </w:r>
      <w:r>
        <w:rPr>
          <w:rFonts w:hint="eastAsia" w:ascii="宋体" w:hAnsi="宋体" w:cs="宋体"/>
          <w:sz w:val="24"/>
        </w:rPr>
        <w:t>15</w:t>
      </w:r>
      <w:r>
        <w:rPr>
          <w:rFonts w:hint="eastAsia" w:ascii="宋体" w:hAnsi="宋体" w:cs="宋体"/>
          <w:sz w:val="24"/>
          <w:lang w:val="en-US" w:eastAsia="zh-CN"/>
        </w:rPr>
        <w:t>082533629</w:t>
      </w:r>
      <w:r>
        <w:rPr>
          <w:rFonts w:hint="eastAsia" w:ascii="宋体" w:hAnsi="宋体" w:eastAsia="宋体" w:cs="宋体"/>
          <w:color w:val="auto"/>
          <w:sz w:val="24"/>
        </w:rPr>
        <w:t xml:space="preserve">  邮箱: </w:t>
      </w:r>
      <w:r>
        <w:rPr>
          <w:rFonts w:hint="eastAsia" w:ascii="宋体" w:hAnsi="宋体" w:eastAsia="宋体" w:cs="宋体"/>
          <w:sz w:val="24"/>
        </w:rPr>
        <w:fldChar w:fldCharType="begin"/>
      </w:r>
      <w:r>
        <w:rPr>
          <w:rFonts w:hint="eastAsia" w:ascii="宋体" w:hAnsi="宋体" w:eastAsia="宋体" w:cs="宋体"/>
          <w:sz w:val="24"/>
        </w:rPr>
        <w:instrText xml:space="preserve"> HYPERLINK "mailto:yen@tuopai.biz" </w:instrText>
      </w:r>
      <w:r>
        <w:rPr>
          <w:rFonts w:hint="eastAsia" w:ascii="宋体" w:hAnsi="宋体" w:eastAsia="宋体" w:cs="宋体"/>
          <w:sz w:val="24"/>
        </w:rPr>
        <w:fldChar w:fldCharType="separate"/>
      </w:r>
      <w:r>
        <w:rPr>
          <w:rFonts w:hint="eastAsia" w:ascii="宋体" w:hAnsi="宋体" w:eastAsia="宋体" w:cs="宋体"/>
          <w:sz w:val="24"/>
        </w:rPr>
        <w:t>yen@tuopai.biz</w:t>
      </w:r>
      <w:r>
        <w:rPr>
          <w:rFonts w:hint="eastAsia" w:ascii="宋体" w:hAnsi="宋体" w:eastAsia="宋体" w:cs="宋体"/>
          <w:sz w:val="24"/>
        </w:rPr>
        <w:fldChar w:fldCharType="end"/>
      </w:r>
      <w:r>
        <w:rPr>
          <w:rFonts w:hint="eastAsia" w:ascii="宋体" w:hAnsi="宋体" w:eastAsia="宋体" w:cs="宋体"/>
          <w:color w:val="auto"/>
          <w:sz w:val="24"/>
        </w:rPr>
        <w:t xml:space="preserve">  </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地    址：四川省射洪市沱牌镇沱牌大道999号   邮    编：629209</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rPr>
        <w:t>.2招标文件的获取方式</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登陆舍得酒业招采数字化平台（网址：https://ssrm.shede.com.cn），点击页面顶部“一链网”获取招标文件，招标文件不收取费用。</w:t>
      </w:r>
    </w:p>
    <w:p>
      <w:pPr>
        <w:adjustRightInd w:val="0"/>
        <w:snapToGrid w:val="0"/>
        <w:spacing w:line="440" w:lineRule="exact"/>
        <w:ind w:firstLine="482" w:firstLineChars="200"/>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九、发布公告的媒介：</w:t>
      </w:r>
    </w:p>
    <w:p>
      <w:pPr>
        <w:tabs>
          <w:tab w:val="right" w:leader="dot" w:pos="9471"/>
        </w:tabs>
        <w:spacing w:line="460" w:lineRule="exact"/>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本招标公告于2</w:t>
      </w:r>
      <w:r>
        <w:rPr>
          <w:rFonts w:hint="eastAsia" w:ascii="宋体" w:hAnsi="宋体" w:eastAsia="宋体" w:cs="宋体"/>
          <w:color w:val="auto"/>
          <w:sz w:val="24"/>
          <w:highlight w:val="none"/>
        </w:rPr>
        <w:t>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04</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日在</w:t>
      </w:r>
      <w:r>
        <w:rPr>
          <w:rFonts w:hint="eastAsia" w:ascii="宋体" w:hAnsi="宋体" w:eastAsia="宋体" w:cs="宋体"/>
          <w:sz w:val="24"/>
          <w:highlight w:val="none"/>
        </w:rPr>
        <w:t>如下网站发布：</w:t>
      </w:r>
    </w:p>
    <w:p>
      <w:pPr>
        <w:tabs>
          <w:tab w:val="right" w:leader="dot" w:pos="9471"/>
        </w:tabs>
        <w:spacing w:line="460" w:lineRule="exact"/>
        <w:ind w:firstLine="480" w:firstLineChars="200"/>
        <w:jc w:val="left"/>
        <w:rPr>
          <w:rFonts w:hint="eastAsia" w:ascii="宋体" w:hAnsi="宋体" w:eastAsia="宋体" w:cs="宋体"/>
          <w:sz w:val="24"/>
          <w:lang w:val="zh-CN"/>
        </w:rPr>
      </w:pPr>
      <w:r>
        <w:rPr>
          <w:rFonts w:hint="eastAsia" w:ascii="宋体" w:hAnsi="宋体" w:eastAsia="宋体" w:cs="宋体"/>
          <w:sz w:val="24"/>
          <w:lang w:val="en-US" w:eastAsia="zh-CN"/>
        </w:rPr>
        <w:t>舍得酒业股份</w:t>
      </w:r>
      <w:r>
        <w:rPr>
          <w:rFonts w:hint="eastAsia" w:ascii="宋体" w:hAnsi="宋体" w:eastAsia="宋体" w:cs="宋体"/>
          <w:sz w:val="24"/>
          <w:lang w:val="zh-CN"/>
        </w:rPr>
        <w:t>有限公司官网（http://www.tuopaishede.cn）</w:t>
      </w:r>
    </w:p>
    <w:p>
      <w:pPr>
        <w:tabs>
          <w:tab w:val="right" w:leader="dot" w:pos="9471"/>
        </w:tabs>
        <w:spacing w:line="460" w:lineRule="exact"/>
        <w:ind w:firstLine="480" w:firstLineChars="200"/>
        <w:jc w:val="left"/>
        <w:rPr>
          <w:rFonts w:hint="eastAsia" w:ascii="宋体" w:hAnsi="宋体" w:eastAsia="宋体" w:cs="宋体"/>
          <w:sz w:val="24"/>
        </w:rPr>
      </w:pPr>
      <w:r>
        <w:rPr>
          <w:rFonts w:hint="eastAsia" w:ascii="宋体" w:hAnsi="宋体" w:eastAsia="宋体" w:cs="宋体"/>
          <w:sz w:val="24"/>
          <w:lang w:val="zh-CN"/>
        </w:rPr>
        <w:t>中国招标采购导航网</w:t>
      </w:r>
      <w:r>
        <w:rPr>
          <w:rFonts w:hint="eastAsia" w:ascii="宋体" w:hAnsi="宋体" w:eastAsia="宋体" w:cs="宋体"/>
          <w:sz w:val="24"/>
        </w:rPr>
        <w:t>（http://www.okcis.cn）</w:t>
      </w:r>
    </w:p>
    <w:p>
      <w:pPr>
        <w:tabs>
          <w:tab w:val="right" w:leader="dot" w:pos="9471"/>
        </w:tabs>
        <w:spacing w:line="460" w:lineRule="exact"/>
        <w:ind w:firstLine="480" w:firstLineChars="200"/>
        <w:jc w:val="left"/>
        <w:rPr>
          <w:rFonts w:hint="eastAsia" w:ascii="宋体" w:hAnsi="宋体" w:eastAsia="宋体" w:cs="宋体"/>
          <w:sz w:val="24"/>
        </w:rPr>
      </w:pPr>
      <w:r>
        <w:rPr>
          <w:rFonts w:hint="eastAsia" w:ascii="宋体" w:hAnsi="宋体" w:eastAsia="宋体" w:cs="宋体"/>
          <w:sz w:val="24"/>
          <w:lang w:val="zh-CN"/>
        </w:rPr>
        <w:t>中国采购与招标网</w:t>
      </w:r>
      <w:r>
        <w:rPr>
          <w:rFonts w:hint="eastAsia" w:ascii="宋体" w:hAnsi="宋体" w:eastAsia="宋体" w:cs="宋体"/>
          <w:sz w:val="24"/>
        </w:rPr>
        <w:t>（http://www.chinabidding.com.cn）</w:t>
      </w:r>
    </w:p>
    <w:p>
      <w:pPr>
        <w:tabs>
          <w:tab w:val="right" w:leader="dot" w:pos="9471"/>
        </w:tabs>
        <w:spacing w:line="460" w:lineRule="exact"/>
        <w:ind w:firstLine="480" w:firstLineChars="200"/>
        <w:jc w:val="left"/>
        <w:rPr>
          <w:rFonts w:hint="eastAsia" w:ascii="宋体" w:hAnsi="宋体" w:eastAsia="宋体" w:cs="宋体"/>
          <w:lang w:val="zh-CN"/>
        </w:rPr>
      </w:pPr>
      <w:r>
        <w:rPr>
          <w:rFonts w:hint="eastAsia" w:ascii="宋体" w:hAnsi="宋体" w:eastAsia="宋体" w:cs="宋体"/>
          <w:sz w:val="24"/>
          <w:lang w:val="zh-CN"/>
        </w:rPr>
        <w:t>本公告有效期至本项目开标当日1</w:t>
      </w:r>
      <w:r>
        <w:rPr>
          <w:rFonts w:hint="eastAsia" w:ascii="宋体" w:hAnsi="宋体" w:eastAsia="宋体" w:cs="宋体"/>
          <w:sz w:val="24"/>
          <w:lang w:val="en-US" w:eastAsia="zh-CN"/>
        </w:rPr>
        <w:t>7</w:t>
      </w:r>
      <w:r>
        <w:rPr>
          <w:rFonts w:hint="eastAsia" w:ascii="宋体" w:hAnsi="宋体" w:eastAsia="宋体" w:cs="宋体"/>
          <w:sz w:val="24"/>
          <w:lang w:val="zh-CN"/>
        </w:rPr>
        <w:t>:</w:t>
      </w:r>
      <w:r>
        <w:rPr>
          <w:rFonts w:hint="eastAsia" w:ascii="宋体" w:hAnsi="宋体" w:eastAsia="宋体" w:cs="宋体"/>
          <w:sz w:val="24"/>
          <w:lang w:val="en-US" w:eastAsia="zh-CN"/>
        </w:rPr>
        <w:t>3</w:t>
      </w:r>
      <w:r>
        <w:rPr>
          <w:rFonts w:hint="eastAsia" w:ascii="宋体" w:hAnsi="宋体" w:eastAsia="宋体" w:cs="宋体"/>
          <w:sz w:val="24"/>
          <w:lang w:val="zh-CN"/>
        </w:rPr>
        <w:t>0截止。</w:t>
      </w:r>
    </w:p>
    <w:p>
      <w:pPr>
        <w:adjustRightInd w:val="0"/>
        <w:snapToGrid w:val="0"/>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十</w:t>
      </w:r>
      <w:r>
        <w:rPr>
          <w:rFonts w:hint="eastAsia" w:ascii="宋体" w:hAnsi="宋体" w:eastAsia="宋体" w:cs="宋体"/>
          <w:b/>
          <w:color w:val="auto"/>
          <w:sz w:val="24"/>
        </w:rPr>
        <w:t>、附件</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附件一：资格预审必要合格条件标准（点击下载）</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附件二：投标预审资料提交模板（点击下载）</w:t>
      </w:r>
    </w:p>
    <w:p>
      <w:pPr>
        <w:pStyle w:val="3"/>
        <w:spacing w:line="440" w:lineRule="exact"/>
        <w:rPr>
          <w:rFonts w:hint="eastAsia" w:ascii="宋体" w:hAnsi="宋体" w:eastAsia="宋体" w:cs="宋体"/>
          <w:color w:val="auto"/>
        </w:rPr>
      </w:pPr>
      <w:bookmarkStart w:id="1" w:name="_GoBack"/>
      <w:bookmarkEnd w:id="1"/>
    </w:p>
    <w:p>
      <w:pPr>
        <w:pStyle w:val="3"/>
        <w:spacing w:line="440" w:lineRule="exact"/>
        <w:rPr>
          <w:rFonts w:hint="eastAsia" w:ascii="宋体" w:hAnsi="宋体" w:eastAsia="宋体" w:cs="宋体"/>
          <w:color w:val="auto"/>
        </w:rPr>
      </w:pPr>
    </w:p>
    <w:p>
      <w:pPr>
        <w:jc w:val="right"/>
      </w:pPr>
      <w:r>
        <w:rPr>
          <w:rFonts w:hint="eastAsia" w:ascii="宋体" w:hAnsi="宋体" w:eastAsia="宋体" w:cs="宋体"/>
          <w:color w:val="auto"/>
          <w:sz w:val="24"/>
          <w:lang w:val="en-US" w:eastAsia="zh-CN"/>
        </w:rPr>
        <w:t>招标人：</w:t>
      </w:r>
      <w:r>
        <w:rPr>
          <w:rFonts w:hint="eastAsia" w:ascii="宋体" w:hAnsi="宋体" w:eastAsia="宋体" w:cs="宋体"/>
          <w:color w:val="auto"/>
          <w:sz w:val="24"/>
        </w:rPr>
        <w:t>舍得酒业股份有限公司</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04</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mMjA2YmY3MjcwZjU3MjM5ZjlmMzUzOWUxZjhjZTcifQ=="/>
  </w:docVars>
  <w:rsids>
    <w:rsidRoot w:val="00000000"/>
    <w:rsid w:val="3A7B57D6"/>
    <w:rsid w:val="4B1D26E4"/>
    <w:rsid w:val="5A1A52F7"/>
    <w:rsid w:val="68C1444C"/>
    <w:rsid w:val="78175E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kern w:val="0"/>
      <w:sz w:val="20"/>
      <w:szCs w:val="20"/>
    </w:rPr>
  </w:style>
  <w:style w:type="paragraph" w:styleId="3">
    <w:name w:val="toc 1"/>
    <w:basedOn w:val="1"/>
    <w:next w:val="1"/>
    <w:qFormat/>
    <w:uiPriority w:val="39"/>
    <w:pPr>
      <w:widowControl/>
      <w:spacing w:before="120" w:after="120" w:line="360" w:lineRule="auto"/>
      <w:jc w:val="left"/>
    </w:pPr>
    <w:rPr>
      <w:rFonts w:ascii="Calibri" w:hAnsi="Calibri"/>
      <w:b/>
      <w:caps/>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2024-04-15T02:59:19Z</dcterms:created>
  <dc:creator>TPSD-ye</dc:creator>
  <cp:lastModifiedBy>TPSD-ye</cp:lastModifiedBy>
  <dcterms:modified xsi:type="dcterms:W3CDTF">2024-04-15T03:04:30Z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C939F22449274565B9A4E819C259D26E_12</vt:lpwstr>
  </property>
</Properties>
</file>