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pPr>
    </w:p>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4"/>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pPr>
              <w:spacing w:line="360" w:lineRule="auto"/>
              <w:jc w:val="center"/>
              <w:rPr>
                <w:rFonts w:ascii="宋体" w:hAnsi="宋体"/>
              </w:rPr>
            </w:pPr>
            <w:r>
              <w:rPr>
                <w:rFonts w:hint="eastAsia" w:ascii="宋体" w:hAnsi="宋体"/>
              </w:rPr>
              <w:t>内容</w:t>
            </w:r>
          </w:p>
        </w:tc>
        <w:tc>
          <w:tcPr>
            <w:tcW w:w="6802" w:type="dxa"/>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80</w:t>
            </w:r>
            <w:r>
              <w:rPr>
                <w:rFonts w:hint="eastAsia" w:ascii="宋体" w:hAnsi="宋体"/>
              </w:rPr>
              <w:t>00万元且实缴资本不低于</w:t>
            </w:r>
            <w:r>
              <w:rPr>
                <w:rFonts w:hint="eastAsia" w:ascii="宋体" w:hAnsi="宋体"/>
                <w:lang w:val="en-US" w:eastAsia="zh-CN"/>
              </w:rPr>
              <w:t>50</w:t>
            </w:r>
            <w:r>
              <w:rPr>
                <w:rFonts w:hint="eastAsia" w:ascii="宋体" w:hAnsi="宋体"/>
              </w:rPr>
              <w:t>00万元。【提供实缴资本证明复印件或扫描件】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pPr>
              <w:spacing w:line="320" w:lineRule="exact"/>
              <w:ind w:left="0" w:leftChars="0" w:firstLine="0" w:firstLineChars="0"/>
              <w:rPr>
                <w:rFonts w:ascii="宋体" w:hAnsi="宋体"/>
              </w:rPr>
            </w:pPr>
            <w:r>
              <w:rPr>
                <w:rFonts w:hint="eastAsia" w:ascii="宋体" w:hAnsi="宋体"/>
              </w:rPr>
              <w:t>建筑工程施工总承包</w:t>
            </w:r>
            <w:r>
              <w:rPr>
                <w:rFonts w:hint="eastAsia" w:ascii="宋体" w:hAnsi="宋体"/>
                <w:lang w:val="en-US" w:eastAsia="zh-CN"/>
              </w:rPr>
              <w:t>一</w:t>
            </w:r>
            <w:r>
              <w:rPr>
                <w:rFonts w:hint="eastAsia" w:ascii="宋体" w:hAnsi="宋体"/>
              </w:rPr>
              <w:t>级及以上资质；同时具备建设行政主管部门颁发的有效的安全生产许可证。【提供资质证书复印件或扫描件】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5</w:t>
            </w:r>
          </w:p>
        </w:tc>
        <w:tc>
          <w:tcPr>
            <w:tcW w:w="2126" w:type="dxa"/>
            <w:vAlign w:val="center"/>
          </w:tcPr>
          <w:p>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企业基础管理能力</w:t>
            </w:r>
          </w:p>
        </w:tc>
        <w:tc>
          <w:tcPr>
            <w:tcW w:w="6802" w:type="dxa"/>
            <w:vAlign w:val="center"/>
          </w:tcPr>
          <w:p>
            <w:pPr>
              <w:spacing w:line="320" w:lineRule="exact"/>
              <w:ind w:left="0" w:leftChars="0" w:firstLine="0" w:firstLineChars="0"/>
              <w:rPr>
                <w:rFonts w:ascii="宋体" w:hAnsi="宋体"/>
              </w:rPr>
            </w:pPr>
            <w:r>
              <w:rPr>
                <w:rFonts w:hint="eastAsia" w:ascii="宋体" w:hAnsi="宋体"/>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6</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pPr>
              <w:spacing w:line="320" w:lineRule="exact"/>
              <w:ind w:left="0" w:leftChars="0" w:firstLine="0" w:firstLineChars="0"/>
              <w:rPr>
                <w:rFonts w:ascii="宋体" w:hAnsi="宋体"/>
              </w:rPr>
            </w:pPr>
            <w:r>
              <w:rPr>
                <w:rFonts w:hint="eastAsia" w:ascii="宋体" w:hAnsi="宋体"/>
              </w:rPr>
              <w:t>财务状况良好，近3年平均无亏损。【提供近</w:t>
            </w:r>
            <w:r>
              <w:rPr>
                <w:rFonts w:hint="eastAsia" w:ascii="宋体" w:hAnsi="宋体"/>
                <w:lang w:val="en-US" w:eastAsia="zh-CN"/>
              </w:rPr>
              <w:t>3</w:t>
            </w:r>
            <w:r>
              <w:rPr>
                <w:rFonts w:hint="eastAsia" w:ascii="宋体" w:hAnsi="宋体"/>
              </w:rPr>
              <w:t>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7</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8</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拟派项目经理、技术负责人资质等级及要求</w:t>
            </w:r>
          </w:p>
        </w:tc>
        <w:tc>
          <w:tcPr>
            <w:tcW w:w="6802" w:type="dxa"/>
            <w:vAlign w:val="center"/>
          </w:tcPr>
          <w:p>
            <w:pPr>
              <w:pStyle w:val="3"/>
              <w:spacing w:before="0" w:after="0" w:line="320" w:lineRule="exact"/>
              <w:rPr>
                <w:rFonts w:ascii="仿宋" w:hAnsi="仿宋" w:eastAsia="仿宋"/>
                <w:sz w:val="24"/>
              </w:rPr>
            </w:pPr>
            <w:r>
              <w:rPr>
                <w:rFonts w:hint="eastAsia" w:ascii="宋体" w:hAnsi="宋体" w:eastAsia="宋体" w:cs="Times New Roman"/>
                <w:b w:val="0"/>
                <w:kern w:val="2"/>
                <w:sz w:val="21"/>
                <w:szCs w:val="24"/>
                <w:lang w:val="en-US" w:eastAsia="zh-CN" w:bidi="ar-SA"/>
              </w:rPr>
              <w:t>项目经理1人，投标人拟派的项目经理必须已在投标人本单位注册并应具有建筑工程类一级注册建造师执业资格，未承担其它在建工程，且至少有1个在全国建筑市场监管公共服务平台能查询的建筑项目业绩（需提供业绩合同、竣工验收证明材料及全国建筑市场监管公共服务平台个人工程业绩截图）；项目技术负责人1人，应具有工程类高级及以上职称，未承担其它在建工程，且至少在1个已完工的建筑项目中担任过技术负责人（竣工验收证明材料）。以上人员均须是投标单位本单位人员，须提供投标截止日前连续6个月投标人为其缴纳的养老保险证明复印件。否则，将由评标委员会作否决投标处理。【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9</w:t>
            </w:r>
          </w:p>
        </w:tc>
        <w:tc>
          <w:tcPr>
            <w:tcW w:w="2126" w:type="dxa"/>
            <w:vAlign w:val="center"/>
          </w:tcPr>
          <w:p>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pPr>
              <w:spacing w:line="320" w:lineRule="exact"/>
              <w:ind w:left="0" w:leftChars="0" w:firstLine="0" w:firstLineChars="0"/>
              <w:rPr>
                <w:rFonts w:ascii="宋体" w:hAnsi="宋体"/>
              </w:rPr>
            </w:pPr>
            <w:r>
              <w:rPr>
                <w:rFonts w:hint="eastAsia" w:ascii="宋体" w:hAnsi="宋体"/>
              </w:rPr>
              <w:t>项目组其他主要管理人员</w:t>
            </w:r>
            <w:r>
              <w:rPr>
                <w:rFonts w:hint="eastAsia" w:ascii="宋体" w:hAnsi="宋体"/>
                <w:lang w:eastAsia="zh-CN"/>
              </w:rPr>
              <w:t>：施工员、质量员、安全员、造价员（</w:t>
            </w:r>
            <w:r>
              <w:rPr>
                <w:rFonts w:hint="eastAsia" w:ascii="宋体" w:hAnsi="宋体"/>
                <w:lang w:val="en-US" w:eastAsia="zh-CN"/>
              </w:rPr>
              <w:t>二级及以上职业资格</w:t>
            </w:r>
            <w:r>
              <w:rPr>
                <w:rFonts w:hint="eastAsia" w:ascii="宋体" w:hAnsi="宋体"/>
                <w:lang w:eastAsia="zh-CN"/>
              </w:rPr>
              <w:t>）、材料员、资料员各1人（人员配置应满足国家相关规范及现场要求），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ind w:left="0" w:leftChars="0" w:firstLine="0" w:firstLineChars="0"/>
              <w:jc w:val="center"/>
              <w:rPr>
                <w:rFonts w:ascii="宋体" w:hAnsi="宋体"/>
              </w:rPr>
            </w:pPr>
            <w:r>
              <w:rPr>
                <w:rFonts w:hint="eastAsia" w:ascii="宋体" w:hAnsi="宋体"/>
              </w:rPr>
              <w:t>10</w:t>
            </w:r>
          </w:p>
        </w:tc>
        <w:tc>
          <w:tcPr>
            <w:tcW w:w="2126" w:type="dxa"/>
            <w:vAlign w:val="center"/>
          </w:tcPr>
          <w:p>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pPr>
              <w:spacing w:line="240" w:lineRule="auto"/>
              <w:ind w:right="6" w:firstLine="420" w:firstLineChars="200"/>
              <w:jc w:val="left"/>
            </w:pPr>
            <w:r>
              <w:rPr>
                <w:rFonts w:hint="eastAsia" w:ascii="宋体" w:hAnsi="宋体" w:eastAsia="宋体" w:cs="Times New Roman"/>
                <w:lang w:eastAsia="zh-CN"/>
              </w:rPr>
              <w:t>投标截止日前</w:t>
            </w:r>
            <w:r>
              <w:rPr>
                <w:rFonts w:hint="eastAsia" w:ascii="宋体" w:hAnsi="宋体" w:eastAsia="宋体" w:cs="Times New Roman"/>
                <w:lang w:val="en-US" w:eastAsia="zh-CN"/>
              </w:rPr>
              <w:t>3</w:t>
            </w:r>
            <w:r>
              <w:rPr>
                <w:rFonts w:hint="eastAsia" w:ascii="宋体" w:hAnsi="宋体" w:eastAsia="宋体" w:cs="Times New Roman"/>
                <w:lang w:eastAsia="zh-CN"/>
              </w:rPr>
              <w:t>年内，指20</w:t>
            </w:r>
            <w:r>
              <w:rPr>
                <w:rFonts w:hint="eastAsia" w:ascii="宋体" w:hAnsi="宋体" w:eastAsia="宋体" w:cs="Times New Roman"/>
                <w:lang w:val="en-US" w:eastAsia="zh-CN"/>
              </w:rPr>
              <w:t>21</w:t>
            </w:r>
            <w:r>
              <w:rPr>
                <w:rFonts w:hint="eastAsia" w:ascii="宋体" w:hAnsi="宋体" w:eastAsia="宋体" w:cs="Times New Roman"/>
                <w:lang w:eastAsia="zh-CN"/>
              </w:rPr>
              <w:t>年01月01日起至投标截止日止应承担过至少</w:t>
            </w:r>
            <w:r>
              <w:rPr>
                <w:rFonts w:hint="eastAsia" w:ascii="宋体" w:hAnsi="宋体" w:eastAsia="宋体" w:cs="Times New Roman"/>
                <w:lang w:val="en-US" w:eastAsia="zh-CN"/>
              </w:rPr>
              <w:t>2</w:t>
            </w:r>
            <w:r>
              <w:rPr>
                <w:rFonts w:hint="eastAsia" w:ascii="宋体" w:hAnsi="宋体" w:eastAsia="宋体" w:cs="Times New Roman"/>
                <w:lang w:eastAsia="zh-CN"/>
              </w:rPr>
              <w:t>个（</w:t>
            </w:r>
            <w:r>
              <w:rPr>
                <w:rFonts w:hint="eastAsia" w:ascii="宋体" w:hAnsi="宋体" w:eastAsia="宋体" w:cs="Times New Roman"/>
                <w:lang w:val="en-US" w:eastAsia="zh-CN"/>
              </w:rPr>
              <w:t>至少有1个已完工）</w:t>
            </w:r>
            <w:r>
              <w:rPr>
                <w:rFonts w:hint="eastAsia" w:ascii="宋体" w:hAnsi="宋体" w:eastAsia="宋体" w:cs="Times New Roman"/>
                <w:lang w:eastAsia="zh-CN"/>
              </w:rPr>
              <w:t>且单个合同金额不低于</w:t>
            </w:r>
            <w:r>
              <w:rPr>
                <w:rFonts w:hint="eastAsia" w:ascii="宋体" w:hAnsi="宋体" w:eastAsia="宋体" w:cs="Times New Roman"/>
                <w:lang w:val="en-US" w:eastAsia="zh-CN"/>
              </w:rPr>
              <w:t>2000</w:t>
            </w:r>
            <w:r>
              <w:rPr>
                <w:rFonts w:hint="eastAsia" w:ascii="宋体" w:hAnsi="宋体" w:eastAsia="宋体" w:cs="Times New Roman"/>
                <w:lang w:eastAsia="zh-CN"/>
              </w:rPr>
              <w:t>万元的</w:t>
            </w:r>
            <w:r>
              <w:rPr>
                <w:rFonts w:hint="eastAsia" w:ascii="宋体" w:hAnsi="宋体" w:eastAsia="宋体" w:cs="Times New Roman"/>
                <w:lang w:val="en-US" w:eastAsia="zh-CN"/>
              </w:rPr>
              <w:t>建筑</w:t>
            </w:r>
            <w:r>
              <w:rPr>
                <w:rFonts w:hint="eastAsia" w:ascii="宋体" w:hAnsi="宋体" w:eastAsia="宋体" w:cs="Times New Roman"/>
                <w:lang w:eastAsia="zh-CN"/>
              </w:rPr>
              <w:t>项目业绩，提供业绩项目中标通知书、合同书（施工范围、金额、时间可见）、竣工验收证明（</w:t>
            </w:r>
            <w:r>
              <w:rPr>
                <w:rFonts w:hint="eastAsia" w:ascii="宋体" w:hAnsi="宋体" w:eastAsia="宋体" w:cs="Times New Roman"/>
                <w:lang w:val="en-US" w:eastAsia="zh-CN"/>
              </w:rPr>
              <w:t>已完工</w:t>
            </w:r>
            <w:r>
              <w:rPr>
                <w:rFonts w:hint="eastAsia" w:ascii="宋体" w:hAnsi="宋体" w:eastAsia="宋体" w:cs="Times New Roman"/>
                <w:lang w:eastAsia="zh-CN"/>
              </w:rPr>
              <w:t>业绩认定时间以竣工验收证明材料上的竣工时间为准）、发票复印件；同时须提供该业绩在“全国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r>
              <w:rPr>
                <w:rFonts w:hint="eastAsia" w:ascii="宋体" w:hAnsi="宋体" w:eastAsia="宋体" w:cs="Times New Roman"/>
                <w:snapToGrid w:val="0"/>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ascii="宋体" w:hAnsi="宋体"/>
              </w:rPr>
            </w:pPr>
            <w:r>
              <w:rPr>
                <w:rFonts w:ascii="宋体" w:hAnsi="宋体"/>
              </w:rPr>
              <w:t>1</w:t>
            </w:r>
            <w:r>
              <w:rPr>
                <w:rFonts w:hint="eastAsia" w:ascii="宋体" w:hAnsi="宋体"/>
              </w:rPr>
              <w:t>1</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ascii="宋体" w:hAnsi="宋体"/>
              </w:rPr>
            </w:pPr>
            <w:r>
              <w:rPr>
                <w:rFonts w:ascii="宋体" w:hAnsi="宋体"/>
              </w:rPr>
              <w:t>1</w:t>
            </w:r>
            <w:r>
              <w:rPr>
                <w:rFonts w:hint="eastAsia" w:ascii="宋体" w:hAnsi="宋体"/>
              </w:rPr>
              <w:t>2</w:t>
            </w:r>
          </w:p>
        </w:tc>
        <w:tc>
          <w:tcPr>
            <w:tcW w:w="2126" w:type="dxa"/>
            <w:vAlign w:val="center"/>
          </w:tcPr>
          <w:p>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等线" w:hAnsi="等线" w:eastAsia="等线" w:cs="等线"/>
          <w:sz w:val="24"/>
        </w:rPr>
      </w:pPr>
    </w:p>
    <w:p>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exact"/>
        <w:ind w:left="420" w:leftChars="198" w:hanging="4" w:hangingChars="2"/>
        <w:jc w:val="left"/>
      </w:pPr>
      <w:r>
        <w:rPr>
          <w:rFonts w:hint="eastAsia" w:ascii="等线" w:hAnsi="等线" w:eastAsia="等线" w:cs="等线"/>
          <w:szCs w:val="21"/>
        </w:rPr>
        <w:t>3、除《附件一》中要求提供的文件外，可以另外提供投标人认为有必要的其他资质文件。</w:t>
      </w:r>
    </w:p>
    <w:p/>
    <w:p>
      <w:bookmarkStart w:id="1" w:name="_GoBack"/>
      <w:bookmarkEnd w:id="1"/>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5E472800"/>
    <w:rsid w:val="5E472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3">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2024-04-27T05:29:00Z</dcterms:created>
  <dc:creator>李敏</dc:creator>
  <cp:lastModifiedBy>李敏</cp:lastModifiedBy>
  <dcterms:modified xsi:type="dcterms:W3CDTF">2024-04-27T05:29:53Z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6802FBC38BE745B59126D51D9F63BE26_11</vt:lpwstr>
  </property>
</Properties>
</file>