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3"/>
        <w:spacing w:line="360" w:lineRule="auto"/>
        <w:jc w:val="center"/>
        <w:rPr>
          <w:rFonts w:ascii="Times New Roman" w:hAnsi="Times New Roman"/>
          <w:caps w:val="0"/>
          <w:highlight w:val="none"/>
        </w:rPr>
      </w:pPr>
      <w:bookmarkStart w:id="0" w:name="_Toc277082536"/>
      <w:bookmarkStart w:id="1" w:name="_Toc200359238"/>
      <w:bookmarkStart w:id="2" w:name="_Toc20979"/>
      <w:bookmarkStart w:id="3" w:name="_Toc26291"/>
      <w:bookmarkStart w:id="4" w:name="_Toc1397"/>
      <w:bookmarkStart w:id="5" w:name="_Toc430530416"/>
      <w:bookmarkStart w:id="6" w:name="_Toc287607728"/>
      <w:bookmarkStart w:id="7" w:name="_Toc200359427"/>
      <w:bookmarkStart w:id="8" w:name="_Toc287620667"/>
      <w:bookmarkStart w:id="9" w:name="_Toc224103299"/>
      <w:bookmarkStart w:id="10" w:name="_Toc509218692"/>
      <w:r>
        <w:rPr>
          <w:rFonts w:hint="eastAsia" w:ascii="Times New Roman" w:hAnsi="Times New Roman"/>
          <w:b/>
          <w:bCs/>
          <w:caps w:val="0"/>
          <w:sz w:val="32"/>
          <w:szCs w:val="32"/>
          <w:highlight w:val="none"/>
        </w:rPr>
        <w:t>舍得酒业股份有限公司</w:t>
      </w:r>
    </w:p>
    <w:p>
      <w:pPr>
        <w:pStyle w:val="33"/>
        <w:spacing w:line="360" w:lineRule="auto"/>
        <w:jc w:val="center"/>
        <w:rPr>
          <w:rFonts w:hint="eastAsia" w:ascii="Times New Roman" w:hAnsi="Times New Roman" w:eastAsia="宋体" w:cs="Times New Roman"/>
          <w:b/>
          <w:bCs/>
          <w:caps w:val="0"/>
          <w:sz w:val="28"/>
          <w:szCs w:val="28"/>
          <w:highlight w:val="none"/>
          <w:lang w:val="zh-CN"/>
        </w:rPr>
      </w:pPr>
      <w:r>
        <w:rPr>
          <w:rFonts w:hint="eastAsia" w:ascii="Times New Roman" w:hAnsi="Times New Roman" w:eastAsia="宋体" w:cs="Times New Roman"/>
          <w:b/>
          <w:bCs/>
          <w:caps w:val="0"/>
          <w:sz w:val="28"/>
          <w:szCs w:val="28"/>
          <w:highlight w:val="none"/>
          <w:lang w:val="zh-CN"/>
        </w:rPr>
        <w:t>13-14栋附属房改造工程</w:t>
      </w:r>
    </w:p>
    <w:p>
      <w:pPr>
        <w:pStyle w:val="33"/>
        <w:spacing w:line="360" w:lineRule="auto"/>
        <w:jc w:val="center"/>
        <w:rPr>
          <w:rFonts w:hint="eastAsia" w:ascii="Times New Roman" w:hAnsi="Times New Roman" w:eastAsia="宋体" w:cs="Times New Roman"/>
          <w:b/>
          <w:bCs/>
          <w:caps w:val="0"/>
          <w:sz w:val="28"/>
          <w:szCs w:val="28"/>
          <w:highlight w:val="none"/>
          <w:lang w:val="zh-CN"/>
        </w:rPr>
      </w:pPr>
      <w:r>
        <w:rPr>
          <w:rFonts w:hint="eastAsia" w:ascii="Times New Roman" w:hAnsi="Times New Roman" w:eastAsia="宋体" w:cs="Times New Roman"/>
          <w:b/>
          <w:bCs/>
          <w:caps w:val="0"/>
          <w:sz w:val="28"/>
          <w:szCs w:val="28"/>
          <w:highlight w:val="none"/>
          <w:lang w:val="zh-CN"/>
        </w:rPr>
        <w:t>招标公告</w:t>
      </w:r>
      <w:r>
        <w:rPr>
          <w:rFonts w:hint="eastAsia" w:ascii="Times New Roman" w:hAnsi="Times New Roman" w:cs="Times New Roman"/>
          <w:b/>
          <w:bCs/>
          <w:caps w:val="0"/>
          <w:sz w:val="28"/>
          <w:szCs w:val="28"/>
          <w:highlight w:val="none"/>
          <w:lang w:val="zh-CN"/>
        </w:rPr>
        <w:t>（</w:t>
      </w:r>
      <w:r>
        <w:rPr>
          <w:rFonts w:hint="eastAsia" w:ascii="Times New Roman" w:hAnsi="Times New Roman" w:cs="Times New Roman"/>
          <w:b/>
          <w:bCs/>
          <w:caps w:val="0"/>
          <w:sz w:val="28"/>
          <w:szCs w:val="28"/>
          <w:highlight w:val="none"/>
          <w:lang w:val="en-US" w:eastAsia="zh-CN"/>
        </w:rPr>
        <w:t>资格预审</w:t>
      </w:r>
      <w:r>
        <w:rPr>
          <w:rFonts w:hint="eastAsia" w:ascii="Times New Roman" w:hAnsi="Times New Roman" w:cs="Times New Roman"/>
          <w:b/>
          <w:bCs/>
          <w:caps w:val="0"/>
          <w:sz w:val="28"/>
          <w:szCs w:val="28"/>
          <w:highlight w:val="none"/>
          <w:lang w:val="zh-CN"/>
        </w:rPr>
        <w:t>）</w:t>
      </w:r>
    </w:p>
    <w:p>
      <w:pPr>
        <w:tabs>
          <w:tab w:val="right" w:leader="dot" w:pos="9471"/>
        </w:tabs>
        <w:autoSpaceDE w:val="0"/>
        <w:autoSpaceDN w:val="0"/>
        <w:adjustRightInd w:val="0"/>
        <w:spacing w:line="480" w:lineRule="exact"/>
        <w:ind w:firstLine="480" w:firstLineChars="200"/>
        <w:jc w:val="center"/>
        <w:rPr>
          <w:rFonts w:ascii="Times New Roman" w:hAnsi="Times New Roman" w:cs="宋体"/>
          <w:caps w:val="0"/>
          <w:smallCaps w:val="0"/>
          <w:color w:val="auto"/>
          <w:kern w:val="0"/>
          <w:sz w:val="24"/>
          <w:highlight w:val="none"/>
          <w:lang w:val="zh-CN"/>
        </w:rPr>
      </w:pPr>
      <w:r>
        <w:rPr>
          <w:rFonts w:hint="eastAsia" w:ascii="Times New Roman" w:hAnsi="Times New Roman" w:cs="宋体"/>
          <w:caps w:val="0"/>
          <w:smallCaps w:val="0"/>
          <w:color w:val="auto"/>
          <w:kern w:val="0"/>
          <w:sz w:val="24"/>
          <w:highlight w:val="none"/>
          <w:lang w:val="zh-CN"/>
        </w:rPr>
        <w:t>招标编号：舍司招（20</w:t>
      </w:r>
      <w:r>
        <w:rPr>
          <w:rFonts w:ascii="Times New Roman" w:hAnsi="Times New Roman" w:cs="宋体"/>
          <w:caps w:val="0"/>
          <w:smallCaps w:val="0"/>
          <w:color w:val="auto"/>
          <w:kern w:val="0"/>
          <w:sz w:val="24"/>
          <w:highlight w:val="none"/>
          <w:lang w:val="zh-CN"/>
        </w:rPr>
        <w:t>2</w:t>
      </w:r>
      <w:r>
        <w:rPr>
          <w:rFonts w:hint="eastAsia" w:ascii="Times New Roman" w:hAnsi="Times New Roman" w:cs="宋体"/>
          <w:caps w:val="0"/>
          <w:smallCaps w:val="0"/>
          <w:color w:val="auto"/>
          <w:kern w:val="0"/>
          <w:sz w:val="24"/>
          <w:highlight w:val="none"/>
          <w:lang w:val="en-US" w:eastAsia="zh-CN"/>
        </w:rPr>
        <w:t>4</w:t>
      </w:r>
      <w:r>
        <w:rPr>
          <w:rFonts w:hint="eastAsia" w:ascii="Times New Roman" w:hAnsi="Times New Roman" w:cs="宋体"/>
          <w:caps w:val="0"/>
          <w:smallCaps w:val="0"/>
          <w:color w:val="auto"/>
          <w:kern w:val="0"/>
          <w:sz w:val="24"/>
          <w:highlight w:val="none"/>
          <w:lang w:val="zh-CN"/>
        </w:rPr>
        <w:t>）</w:t>
      </w:r>
      <w:r>
        <w:rPr>
          <w:rFonts w:hint="eastAsia" w:ascii="Times New Roman" w:hAnsi="Times New Roman" w:cs="宋体"/>
          <w:caps w:val="0"/>
          <w:smallCaps w:val="0"/>
          <w:color w:val="auto"/>
          <w:kern w:val="0"/>
          <w:sz w:val="24"/>
          <w:highlight w:val="none"/>
          <w:lang w:val="zh-CN"/>
        </w:rPr>
        <w:t>ZC</w:t>
      </w:r>
      <w:r>
        <w:rPr>
          <w:rFonts w:hint="eastAsia" w:ascii="Times New Roman" w:hAnsi="Times New Roman" w:cs="宋体"/>
          <w:caps w:val="0"/>
          <w:smallCaps w:val="0"/>
          <w:color w:val="auto"/>
          <w:kern w:val="0"/>
          <w:sz w:val="24"/>
          <w:highlight w:val="none"/>
        </w:rPr>
        <w:t>2</w:t>
      </w:r>
      <w:r>
        <w:rPr>
          <w:rFonts w:hint="eastAsia" w:ascii="Times New Roman" w:hAnsi="Times New Roman" w:cs="宋体"/>
          <w:caps w:val="0"/>
          <w:smallCaps w:val="0"/>
          <w:color w:val="auto"/>
          <w:kern w:val="0"/>
          <w:sz w:val="24"/>
          <w:highlight w:val="none"/>
          <w:lang w:val="zh-CN"/>
        </w:rPr>
        <w:t>-</w:t>
      </w:r>
      <w:r>
        <w:rPr>
          <w:rFonts w:hint="eastAsia" w:ascii="Times New Roman" w:hAnsi="Times New Roman" w:cs="宋体"/>
          <w:caps w:val="0"/>
          <w:smallCaps w:val="0"/>
          <w:color w:val="auto"/>
          <w:kern w:val="0"/>
          <w:sz w:val="24"/>
          <w:highlight w:val="none"/>
          <w:lang w:val="en-US" w:eastAsia="zh-CN"/>
        </w:rPr>
        <w:t>0</w:t>
      </w:r>
      <w:r>
        <w:rPr>
          <w:rFonts w:hint="eastAsia" w:cs="宋体"/>
          <w:caps w:val="0"/>
          <w:smallCaps w:val="0"/>
          <w:color w:val="auto"/>
          <w:kern w:val="0"/>
          <w:sz w:val="24"/>
          <w:highlight w:val="none"/>
          <w:lang w:val="en-US" w:eastAsia="zh-CN"/>
        </w:rPr>
        <w:t>23</w:t>
      </w:r>
      <w:r>
        <w:rPr>
          <w:rFonts w:hint="eastAsia" w:ascii="Times New Roman" w:hAnsi="Times New Roman" w:cs="宋体"/>
          <w:caps w:val="0"/>
          <w:smallCaps w:val="0"/>
          <w:color w:val="auto"/>
          <w:kern w:val="0"/>
          <w:sz w:val="24"/>
          <w:highlight w:val="none"/>
          <w:lang w:val="zh-CN"/>
        </w:rPr>
        <w:t>号</w:t>
      </w:r>
    </w:p>
    <w:bookmarkEnd w:id="0"/>
    <w:bookmarkEnd w:id="1"/>
    <w:bookmarkEnd w:id="2"/>
    <w:bookmarkEnd w:id="3"/>
    <w:bookmarkEnd w:id="4"/>
    <w:bookmarkEnd w:id="5"/>
    <w:bookmarkEnd w:id="6"/>
    <w:bookmarkEnd w:id="7"/>
    <w:bookmarkEnd w:id="8"/>
    <w:bookmarkEnd w:id="9"/>
    <w:bookmarkEnd w:id="10"/>
    <w:p>
      <w:pPr>
        <w:pStyle w:val="33"/>
        <w:spacing w:line="460" w:lineRule="exact"/>
        <w:rPr>
          <w:rFonts w:ascii="Times New Roman" w:hAnsi="Times New Roman"/>
          <w:b/>
          <w:bCs/>
          <w:caps w:val="0"/>
          <w:smallCaps w:val="0"/>
          <w:sz w:val="24"/>
          <w:highlight w:val="none"/>
        </w:rPr>
      </w:pPr>
      <w:bookmarkStart w:id="11" w:name="_Toc720"/>
      <w:r>
        <w:rPr>
          <w:rFonts w:hint="eastAsia" w:ascii="Times New Roman" w:hAnsi="Times New Roman"/>
          <w:b/>
          <w:bCs/>
          <w:caps w:val="0"/>
          <w:smallCaps w:val="0"/>
          <w:sz w:val="24"/>
          <w:highlight w:val="none"/>
        </w:rPr>
        <w:t>1．招标条件</w:t>
      </w:r>
      <w:bookmarkEnd w:id="11"/>
    </w:p>
    <w:p>
      <w:pPr>
        <w:spacing w:line="460" w:lineRule="exact"/>
        <w:ind w:firstLine="480"/>
        <w:jc w:val="left"/>
        <w:textAlignment w:val="auto"/>
        <w:rPr>
          <w:rFonts w:ascii="Times New Roman" w:hAnsi="Times New Roman" w:cs="微软雅黑"/>
          <w:caps w:val="0"/>
          <w:smallCaps w:val="0"/>
          <w:sz w:val="24"/>
          <w:highlight w:val="none"/>
        </w:rPr>
      </w:pPr>
      <w:bookmarkStart w:id="12" w:name="_Toc14033"/>
      <w:r>
        <w:rPr>
          <w:rFonts w:hint="eastAsia" w:ascii="Times New Roman" w:hAnsi="Times New Roman" w:cs="微软雅黑"/>
          <w:caps w:val="0"/>
          <w:smallCaps w:val="0"/>
          <w:sz w:val="24"/>
          <w:highlight w:val="none"/>
        </w:rPr>
        <w:t>本招标项目</w:t>
      </w:r>
      <w:r>
        <w:rPr>
          <w:rFonts w:hint="eastAsia" w:ascii="Times New Roman" w:hAnsi="Times New Roman" w:cs="微软雅黑"/>
          <w:caps w:val="0"/>
          <w:smallCaps w:val="0"/>
          <w:sz w:val="24"/>
          <w:highlight w:val="none"/>
          <w:u w:val="single"/>
        </w:rPr>
        <w:t>13-14栋附属房改造工程</w:t>
      </w:r>
      <w:r>
        <w:rPr>
          <w:rFonts w:hint="eastAsia" w:ascii="Times New Roman" w:hAnsi="Times New Roman" w:cs="微软雅黑"/>
          <w:caps w:val="0"/>
          <w:smallCaps w:val="0"/>
          <w:sz w:val="24"/>
          <w:highlight w:val="none"/>
          <w:u w:val="none"/>
        </w:rPr>
        <w:t>，</w:t>
      </w:r>
      <w:r>
        <w:rPr>
          <w:rFonts w:hint="eastAsia" w:ascii="Times New Roman" w:hAnsi="Times New Roman" w:cs="微软雅黑"/>
          <w:caps w:val="0"/>
          <w:smallCaps w:val="0"/>
          <w:sz w:val="24"/>
          <w:highlight w:val="none"/>
        </w:rPr>
        <w:t xml:space="preserve">已由 </w:t>
      </w:r>
      <w:r>
        <w:rPr>
          <w:rFonts w:hint="eastAsia" w:ascii="Times New Roman" w:hAnsi="Times New Roman" w:cs="微软雅黑"/>
          <w:caps w:val="0"/>
          <w:smallCaps w:val="0"/>
          <w:sz w:val="24"/>
          <w:highlight w:val="none"/>
          <w:u w:val="single"/>
        </w:rPr>
        <w:t>舍得酒业股份有限公司</w:t>
      </w:r>
      <w:r>
        <w:rPr>
          <w:rFonts w:hint="eastAsia" w:ascii="Times New Roman" w:hAnsi="Times New Roman" w:cs="微软雅黑"/>
          <w:caps w:val="0"/>
          <w:smallCaps w:val="0"/>
          <w:sz w:val="24"/>
          <w:highlight w:val="none"/>
        </w:rPr>
        <w:t>批准建设。招标人为</w:t>
      </w:r>
      <w:bookmarkStart w:id="13" w:name="_Hlk51439236"/>
      <w:r>
        <w:rPr>
          <w:rFonts w:hint="eastAsia" w:ascii="Times New Roman" w:hAnsi="Times New Roman" w:cs="微软雅黑"/>
          <w:caps w:val="0"/>
          <w:smallCaps w:val="0"/>
          <w:sz w:val="24"/>
          <w:highlight w:val="none"/>
          <w:u w:val="single"/>
        </w:rPr>
        <w:t>舍得酒业股份有限公司</w:t>
      </w:r>
      <w:bookmarkEnd w:id="13"/>
      <w:r>
        <w:rPr>
          <w:rFonts w:hint="eastAsia" w:ascii="Times New Roman" w:hAnsi="Times New Roman" w:cs="微软雅黑"/>
          <w:caps w:val="0"/>
          <w:smallCaps w:val="0"/>
          <w:sz w:val="24"/>
          <w:highlight w:val="none"/>
        </w:rPr>
        <w:t>，资金来源为</w:t>
      </w:r>
      <w:r>
        <w:rPr>
          <w:rFonts w:hint="eastAsia" w:ascii="Times New Roman" w:hAnsi="Times New Roman" w:cs="微软雅黑"/>
          <w:caps w:val="0"/>
          <w:smallCaps w:val="0"/>
          <w:sz w:val="24"/>
          <w:highlight w:val="none"/>
          <w:u w:val="single"/>
        </w:rPr>
        <w:t>企业自筹</w:t>
      </w:r>
      <w:r>
        <w:rPr>
          <w:rFonts w:hint="eastAsia" w:ascii="Times New Roman" w:hAnsi="Times New Roman" w:cs="微软雅黑"/>
          <w:caps w:val="0"/>
          <w:smallCaps w:val="0"/>
          <w:sz w:val="24"/>
          <w:highlight w:val="none"/>
        </w:rPr>
        <w:t>，出资比例</w:t>
      </w:r>
      <w:r>
        <w:rPr>
          <w:rFonts w:hint="eastAsia" w:ascii="Times New Roman" w:hAnsi="Times New Roman" w:cs="微软雅黑"/>
          <w:caps w:val="0"/>
          <w:smallCaps w:val="0"/>
          <w:sz w:val="24"/>
          <w:highlight w:val="none"/>
          <w:u w:val="single"/>
        </w:rPr>
        <w:t>100%</w:t>
      </w:r>
      <w:r>
        <w:rPr>
          <w:rFonts w:hint="eastAsia" w:ascii="Times New Roman" w:hAnsi="Times New Roman" w:cs="微软雅黑"/>
          <w:caps w:val="0"/>
          <w:smallCaps w:val="0"/>
          <w:sz w:val="24"/>
          <w:highlight w:val="none"/>
        </w:rPr>
        <w:t>，项目已具备招标条件，现对</w:t>
      </w:r>
      <w:r>
        <w:rPr>
          <w:rFonts w:hint="eastAsia" w:ascii="Times New Roman" w:hAnsi="Times New Roman" w:cs="微软雅黑"/>
          <w:caps w:val="0"/>
          <w:smallCaps w:val="0"/>
          <w:sz w:val="24"/>
          <w:highlight w:val="none"/>
          <w:u w:val="single"/>
        </w:rPr>
        <w:t>该项目的</w:t>
      </w:r>
      <w:r>
        <w:rPr>
          <w:rFonts w:hint="eastAsia" w:cs="微软雅黑"/>
          <w:caps w:val="0"/>
          <w:smallCaps w:val="0"/>
          <w:sz w:val="24"/>
          <w:highlight w:val="none"/>
          <w:u w:val="single"/>
          <w:lang w:val="en-US" w:eastAsia="zh-CN"/>
        </w:rPr>
        <w:t>施工承包</w:t>
      </w:r>
      <w:r>
        <w:rPr>
          <w:rFonts w:hint="eastAsia" w:ascii="Times New Roman" w:hAnsi="Times New Roman" w:eastAsia="宋体" w:cs="微软雅黑"/>
          <w:caps w:val="0"/>
          <w:smallCaps w:val="0"/>
          <w:sz w:val="24"/>
          <w:highlight w:val="none"/>
        </w:rPr>
        <w:t>进行公开招标，欢迎有兴趣的潜在投标人参加投标。</w:t>
      </w:r>
    </w:p>
    <w:p>
      <w:pPr>
        <w:pStyle w:val="33"/>
        <w:spacing w:line="460" w:lineRule="exact"/>
        <w:rPr>
          <w:rFonts w:ascii="Times New Roman" w:hAnsi="Times New Roman"/>
          <w:b/>
          <w:bCs/>
          <w:caps w:val="0"/>
          <w:smallCaps w:val="0"/>
          <w:sz w:val="24"/>
          <w:highlight w:val="none"/>
        </w:rPr>
      </w:pPr>
      <w:r>
        <w:rPr>
          <w:rFonts w:hint="eastAsia" w:ascii="Times New Roman" w:hAnsi="Times New Roman"/>
          <w:b/>
          <w:bCs/>
          <w:caps w:val="0"/>
          <w:smallCaps w:val="0"/>
          <w:sz w:val="24"/>
          <w:highlight w:val="none"/>
        </w:rPr>
        <w:t>2．项目概况与招标范围</w:t>
      </w:r>
      <w:bookmarkEnd w:id="12"/>
    </w:p>
    <w:p>
      <w:pPr>
        <w:adjustRightInd w:val="0"/>
        <w:snapToGrid w:val="0"/>
        <w:spacing w:line="460" w:lineRule="exact"/>
        <w:ind w:firstLine="480" w:firstLineChars="200"/>
        <w:rPr>
          <w:rFonts w:hint="eastAsia" w:ascii="Times New Roman" w:hAnsi="Times New Roman" w:eastAsia="宋体" w:cs="宋体"/>
          <w:caps w:val="0"/>
          <w:smallCaps w:val="0"/>
          <w:sz w:val="24"/>
          <w:highlight w:val="none"/>
          <w:lang w:val="en-US" w:eastAsia="zh-CN"/>
        </w:rPr>
      </w:pPr>
      <w:bookmarkStart w:id="14" w:name="_Toc31566"/>
      <w:r>
        <w:rPr>
          <w:rFonts w:hint="eastAsia" w:ascii="Times New Roman" w:hAnsi="Times New Roman" w:cs="宋体"/>
          <w:caps w:val="0"/>
          <w:smallCaps w:val="0"/>
          <w:sz w:val="24"/>
          <w:highlight w:val="none"/>
        </w:rPr>
        <w:t>2.1</w:t>
      </w:r>
      <w:r>
        <w:rPr>
          <w:rFonts w:hint="eastAsia"/>
          <w:caps w:val="0"/>
          <w:smallCaps w:val="0"/>
          <w:snapToGrid w:val="0"/>
          <w:kern w:val="0"/>
          <w:sz w:val="24"/>
          <w:highlight w:val="none"/>
          <w:lang w:val="en-US" w:eastAsia="zh-CN"/>
        </w:rPr>
        <w:t>项目</w:t>
      </w:r>
      <w:r>
        <w:rPr>
          <w:rFonts w:hint="eastAsia" w:ascii="Times New Roman" w:hAnsi="Times New Roman"/>
          <w:caps w:val="0"/>
          <w:smallCaps w:val="0"/>
          <w:snapToGrid w:val="0"/>
          <w:kern w:val="0"/>
          <w:sz w:val="24"/>
          <w:highlight w:val="none"/>
        </w:rPr>
        <w:t>概况：</w:t>
      </w:r>
      <w:r>
        <w:rPr>
          <w:rFonts w:hint="eastAsia" w:ascii="宋体" w:hAnsi="宋体"/>
          <w:sz w:val="24"/>
          <w:szCs w:val="24"/>
          <w:highlight w:val="none"/>
          <w:u w:val="none"/>
        </w:rPr>
        <w:t>本工程13-14栋附属房为酿造部使用，计划将1-4层改造为酿造部的大师工作室、陈列室、办公室、会议室、档案室使用，厕所改造、公共区域改造，每栋改造面积约2400㎡</w:t>
      </w:r>
      <w:r>
        <w:rPr>
          <w:rFonts w:hint="eastAsia" w:ascii="宋体" w:hAnsi="宋体"/>
          <w:sz w:val="24"/>
          <w:szCs w:val="24"/>
          <w:highlight w:val="none"/>
          <w:u w:val="none"/>
          <w:lang w:eastAsia="zh-CN"/>
        </w:rPr>
        <w:t>。</w:t>
      </w:r>
    </w:p>
    <w:p>
      <w:pPr>
        <w:spacing w:line="360" w:lineRule="auto"/>
        <w:ind w:firstLine="480" w:firstLineChars="200"/>
        <w:rPr>
          <w:rFonts w:hint="eastAsia" w:ascii="宋体" w:hAnsi="宋体" w:eastAsia="宋体"/>
          <w:kern w:val="0"/>
          <w:sz w:val="24"/>
          <w:szCs w:val="24"/>
          <w:highlight w:val="none"/>
          <w:lang w:eastAsia="zh-CN"/>
        </w:rPr>
      </w:pPr>
      <w:r>
        <w:rPr>
          <w:rFonts w:hint="eastAsia" w:ascii="Times New Roman" w:hAnsi="Times New Roman" w:cs="宋体"/>
          <w:caps w:val="0"/>
          <w:smallCaps w:val="0"/>
          <w:sz w:val="24"/>
          <w:highlight w:val="none"/>
        </w:rPr>
        <w:t>2.1.2招标范围：</w:t>
      </w:r>
      <w:bookmarkStart w:id="15" w:name="_Hlk49002007"/>
      <w:r>
        <w:rPr>
          <w:rFonts w:hint="eastAsia" w:ascii="宋体" w:hAnsi="宋体"/>
          <w:sz w:val="24"/>
          <w:szCs w:val="24"/>
          <w:highlight w:val="none"/>
          <w:u w:val="single"/>
        </w:rPr>
        <w:t>13-14栋附属房。</w:t>
      </w:r>
      <w:r>
        <w:rPr>
          <w:rFonts w:hint="eastAsia" w:ascii="宋体" w:hAnsi="宋体"/>
          <w:kern w:val="0"/>
          <w:sz w:val="24"/>
          <w:szCs w:val="24"/>
          <w:highlight w:val="none"/>
        </w:rPr>
        <w:t>包括</w:t>
      </w:r>
      <w:r>
        <w:rPr>
          <w:rFonts w:hint="eastAsia" w:ascii="宋体" w:hAnsi="宋体"/>
          <w:kern w:val="0"/>
          <w:sz w:val="24"/>
          <w:szCs w:val="24"/>
          <w:highlight w:val="none"/>
          <w:lang w:eastAsia="zh-CN"/>
        </w:rPr>
        <w:t>：</w:t>
      </w:r>
      <w:r>
        <w:rPr>
          <w:rFonts w:hint="eastAsia" w:ascii="宋体" w:hAnsi="宋体"/>
          <w:kern w:val="0"/>
          <w:sz w:val="24"/>
          <w:szCs w:val="24"/>
          <w:highlight w:val="none"/>
        </w:rPr>
        <w:t>1-4楼所有窗户、更换为铝合金推拉窗（带纱窗）；所有办公室门更换为套装木门（除玻璃门部分）；入户大门为感应推拉门，加装门禁系统；1-4楼所有涂料铲除后基层修补、重做乳胶漆；1-4楼室内地面铺设PVC同质透心医用地胶（除卫生间外）、地面砼基层修补及地坪砼浇筑、踢脚线施工；卫生间改造包括但不限于拆除工程，防水，墙、地砖，吊顶，蹲位隔断，大便器，置物架，纸巾盒等；排水管维修、改造（包含空调排水管安装、墙面水钻开孔）；给排水、强电系统改造；2-4楼0.9/1.2米窗台下墙面贴砖；1-4楼室内隔墙拆除、砖墙砌筑、轻质隔墙施工；环形出风吸顶机采购安装。</w:t>
      </w:r>
    </w:p>
    <w:p>
      <w:pPr>
        <w:adjustRightInd w:val="0"/>
        <w:snapToGrid w:val="0"/>
        <w:spacing w:line="460" w:lineRule="exact"/>
        <w:ind w:firstLine="480" w:firstLineChars="200"/>
        <w:rPr>
          <w:rFonts w:ascii="Times New Roman" w:hAnsi="Times New Roman" w:cs="宋体"/>
          <w:caps w:val="0"/>
          <w:smallCaps w:val="0"/>
          <w:sz w:val="24"/>
          <w:highlight w:val="none"/>
        </w:rPr>
      </w:pPr>
      <w:r>
        <w:rPr>
          <w:rFonts w:hint="eastAsia" w:ascii="Times New Roman" w:hAnsi="Times New Roman" w:cs="宋体"/>
          <w:caps w:val="0"/>
          <w:smallCaps w:val="0"/>
          <w:sz w:val="24"/>
          <w:highlight w:val="none"/>
        </w:rPr>
        <w:t>2.1.3计划工期：</w:t>
      </w:r>
      <w:r>
        <w:rPr>
          <w:rFonts w:hint="eastAsia" w:cs="宋体"/>
          <w:caps w:val="0"/>
          <w:smallCaps w:val="0"/>
          <w:sz w:val="24"/>
          <w:highlight w:val="none"/>
          <w:u w:val="single"/>
          <w:lang w:val="en-US" w:eastAsia="zh-CN"/>
        </w:rPr>
        <w:t>90个日历</w:t>
      </w:r>
      <w:r>
        <w:rPr>
          <w:rFonts w:hint="eastAsia" w:ascii="Times New Roman" w:hAnsi="Times New Roman" w:cs="宋体"/>
          <w:caps w:val="0"/>
          <w:smallCaps w:val="0"/>
          <w:sz w:val="24"/>
          <w:highlight w:val="none"/>
          <w:u w:val="single"/>
          <w:lang w:val="en-US" w:eastAsia="zh-CN"/>
        </w:rPr>
        <w:t>天</w:t>
      </w:r>
      <w:r>
        <w:rPr>
          <w:rFonts w:hint="eastAsia" w:ascii="Times New Roman" w:hAnsi="Times New Roman" w:cs="宋体"/>
          <w:caps w:val="0"/>
          <w:smallCaps w:val="0"/>
          <w:sz w:val="24"/>
          <w:highlight w:val="none"/>
          <w:lang w:val="en-US" w:eastAsia="zh-CN"/>
        </w:rPr>
        <w:t>。</w:t>
      </w:r>
      <w:r>
        <w:rPr>
          <w:rFonts w:hint="eastAsia" w:ascii="Times New Roman" w:hAnsi="Times New Roman" w:eastAsia="宋体" w:cs="宋体"/>
          <w:caps w:val="0"/>
          <w:smallCaps w:val="0"/>
          <w:color w:val="auto"/>
          <w:sz w:val="24"/>
          <w:highlight w:val="none"/>
          <w:lang w:val="en-US" w:eastAsia="zh-CN"/>
        </w:rPr>
        <w:t>以本工程施工开工之日为起始时间</w:t>
      </w:r>
      <w:r>
        <w:rPr>
          <w:rFonts w:hint="eastAsia" w:ascii="Times New Roman" w:hAnsi="Times New Roman" w:cs="宋体"/>
          <w:caps w:val="0"/>
          <w:smallCaps w:val="0"/>
          <w:sz w:val="24"/>
          <w:highlight w:val="none"/>
        </w:rPr>
        <w:t>。</w:t>
      </w:r>
    </w:p>
    <w:bookmarkEnd w:id="15"/>
    <w:p>
      <w:pPr>
        <w:spacing w:line="360" w:lineRule="auto"/>
        <w:ind w:firstLine="480" w:firstLineChars="200"/>
        <w:rPr>
          <w:rFonts w:hint="eastAsia" w:ascii="Times New Roman" w:hAnsi="Times New Roman" w:eastAsia="宋体" w:cs="宋体"/>
          <w:caps w:val="0"/>
          <w:smallCaps w:val="0"/>
          <w:sz w:val="24"/>
          <w:highlight w:val="none"/>
          <w:lang w:val="en-US" w:eastAsia="zh-CN"/>
        </w:rPr>
      </w:pPr>
      <w:r>
        <w:rPr>
          <w:rFonts w:hint="eastAsia" w:ascii="Times New Roman" w:hAnsi="Times New Roman" w:eastAsia="宋体" w:cs="宋体"/>
          <w:caps w:val="0"/>
          <w:smallCaps w:val="0"/>
          <w:sz w:val="24"/>
          <w:highlight w:val="none"/>
          <w:lang w:val="en-US" w:eastAsia="zh-CN"/>
        </w:rPr>
        <w:t>2.</w:t>
      </w:r>
      <w:r>
        <w:rPr>
          <w:rFonts w:hint="eastAsia" w:cs="宋体"/>
          <w:caps w:val="0"/>
          <w:smallCaps w:val="0"/>
          <w:sz w:val="24"/>
          <w:highlight w:val="none"/>
          <w:lang w:val="en-US" w:eastAsia="zh-CN"/>
        </w:rPr>
        <w:t>2</w:t>
      </w:r>
      <w:r>
        <w:rPr>
          <w:rFonts w:hint="eastAsia" w:ascii="Times New Roman" w:hAnsi="Times New Roman" w:eastAsia="宋体" w:cs="宋体"/>
          <w:caps w:val="0"/>
          <w:smallCaps w:val="0"/>
          <w:sz w:val="24"/>
          <w:highlight w:val="none"/>
          <w:lang w:val="en-US" w:eastAsia="zh-CN"/>
        </w:rPr>
        <w:t xml:space="preserve"> 缺陷责任期：</w:t>
      </w:r>
      <w:r>
        <w:rPr>
          <w:rFonts w:hint="eastAsia" w:cs="宋体"/>
          <w:caps w:val="0"/>
          <w:smallCaps w:val="0"/>
          <w:sz w:val="24"/>
          <w:highlight w:val="none"/>
          <w:lang w:val="en-US" w:eastAsia="zh-CN"/>
        </w:rPr>
        <w:t>两</w:t>
      </w:r>
      <w:r>
        <w:rPr>
          <w:rFonts w:hint="eastAsia" w:ascii="Times New Roman" w:hAnsi="Times New Roman" w:eastAsia="宋体" w:cs="宋体"/>
          <w:caps w:val="0"/>
          <w:smallCaps w:val="0"/>
          <w:sz w:val="24"/>
          <w:highlight w:val="none"/>
          <w:lang w:val="en-US" w:eastAsia="zh-CN"/>
        </w:rPr>
        <w:t>年。</w:t>
      </w:r>
    </w:p>
    <w:p>
      <w:pPr>
        <w:spacing w:line="360" w:lineRule="auto"/>
        <w:ind w:firstLine="480" w:firstLineChars="200"/>
        <w:rPr>
          <w:rFonts w:hint="default"/>
          <w:highlight w:val="none"/>
          <w:lang w:val="en-US" w:eastAsia="zh-CN"/>
        </w:rPr>
      </w:pPr>
      <w:r>
        <w:rPr>
          <w:rFonts w:hint="eastAsia" w:ascii="Times New Roman" w:hAnsi="Times New Roman" w:eastAsia="宋体" w:cs="宋体"/>
          <w:caps w:val="0"/>
          <w:smallCaps w:val="0"/>
          <w:sz w:val="24"/>
          <w:highlight w:val="none"/>
          <w:lang w:val="en-US" w:eastAsia="zh-CN"/>
        </w:rPr>
        <w:t>2.3 支付方式：现汇与</w:t>
      </w:r>
      <w:r>
        <w:rPr>
          <w:rFonts w:hint="eastAsia" w:cs="宋体"/>
          <w:caps w:val="0"/>
          <w:smallCaps w:val="0"/>
          <w:sz w:val="24"/>
          <w:highlight w:val="none"/>
          <w:lang w:val="en-US" w:eastAsia="zh-CN"/>
        </w:rPr>
        <w:t>银行</w:t>
      </w:r>
      <w:r>
        <w:rPr>
          <w:rFonts w:hint="eastAsia" w:ascii="Times New Roman" w:hAnsi="Times New Roman" w:eastAsia="宋体" w:cs="宋体"/>
          <w:caps w:val="0"/>
          <w:smallCaps w:val="0"/>
          <w:sz w:val="24"/>
          <w:highlight w:val="none"/>
          <w:lang w:val="en-US" w:eastAsia="zh-CN"/>
        </w:rPr>
        <w:t>承兑相结合，</w:t>
      </w:r>
      <w:r>
        <w:rPr>
          <w:rFonts w:hint="eastAsia" w:ascii="宋体" w:hAnsi="宋体" w:eastAsia="宋体" w:cs="宋体"/>
          <w:sz w:val="24"/>
          <w:szCs w:val="24"/>
          <w:highlight w:val="none"/>
        </w:rPr>
        <w:t>承兑期不超过6个月</w:t>
      </w:r>
      <w:r>
        <w:rPr>
          <w:rFonts w:hint="eastAsia" w:cs="宋体"/>
          <w:caps w:val="0"/>
          <w:smallCaps w:val="0"/>
          <w:sz w:val="24"/>
          <w:highlight w:val="none"/>
          <w:lang w:val="en-US" w:eastAsia="zh-CN"/>
        </w:rPr>
        <w:t>。</w:t>
      </w:r>
    </w:p>
    <w:p>
      <w:pPr>
        <w:spacing w:line="360" w:lineRule="auto"/>
        <w:ind w:firstLine="480" w:firstLineChars="200"/>
        <w:rPr>
          <w:rFonts w:hint="eastAsia" w:ascii="Times New Roman" w:hAnsi="Times New Roman" w:eastAsia="宋体" w:cs="宋体"/>
          <w:caps w:val="0"/>
          <w:smallCaps w:val="0"/>
          <w:sz w:val="24"/>
          <w:highlight w:val="none"/>
          <w:lang w:val="en-US" w:eastAsia="zh-CN"/>
        </w:rPr>
      </w:pPr>
      <w:r>
        <w:rPr>
          <w:rFonts w:hint="eastAsia" w:ascii="Times New Roman" w:hAnsi="Times New Roman" w:eastAsia="宋体" w:cs="宋体"/>
          <w:caps w:val="0"/>
          <w:smallCaps w:val="0"/>
          <w:sz w:val="24"/>
          <w:highlight w:val="none"/>
          <w:lang w:val="en-US" w:eastAsia="zh-CN"/>
        </w:rPr>
        <w:t>2.</w:t>
      </w:r>
      <w:r>
        <w:rPr>
          <w:rFonts w:hint="eastAsia" w:cs="宋体"/>
          <w:caps w:val="0"/>
          <w:smallCaps w:val="0"/>
          <w:sz w:val="24"/>
          <w:highlight w:val="none"/>
          <w:lang w:val="en-US" w:eastAsia="zh-CN"/>
        </w:rPr>
        <w:t>4</w:t>
      </w:r>
      <w:r>
        <w:rPr>
          <w:rFonts w:hint="eastAsia" w:ascii="Times New Roman" w:hAnsi="Times New Roman" w:eastAsia="宋体" w:cs="宋体"/>
          <w:caps w:val="0"/>
          <w:smallCaps w:val="0"/>
          <w:sz w:val="24"/>
          <w:highlight w:val="none"/>
          <w:lang w:val="en-US" w:eastAsia="zh-CN"/>
        </w:rPr>
        <w:t>质量标准：</w:t>
      </w:r>
      <w:r>
        <w:rPr>
          <w:rFonts w:hint="eastAsia" w:ascii="Times New Roman" w:hAnsi="Times New Roman" w:eastAsia="宋体" w:cs="宋体"/>
          <w:caps w:val="0"/>
          <w:smallCaps w:val="0"/>
          <w:sz w:val="24"/>
          <w:highlight w:val="none"/>
          <w:lang w:val="zh-CN" w:eastAsia="zh-CN"/>
        </w:rPr>
        <w:t>严格按施工图设计施工，严格每道工序验收和竣工验收，一次性通过舍得酒业股份有限公司的竣工验收，质量达到合格要求。未通知甲方参与验收的工序视为质量不合格。</w:t>
      </w:r>
    </w:p>
    <w:p>
      <w:pPr>
        <w:pStyle w:val="33"/>
        <w:spacing w:line="460" w:lineRule="exact"/>
        <w:ind w:firstLine="482" w:firstLineChars="200"/>
        <w:rPr>
          <w:rFonts w:ascii="Times New Roman" w:hAnsi="Times New Roman"/>
          <w:b/>
          <w:bCs/>
          <w:caps w:val="0"/>
          <w:smallCaps w:val="0"/>
          <w:sz w:val="24"/>
          <w:highlight w:val="none"/>
        </w:rPr>
      </w:pPr>
      <w:r>
        <w:rPr>
          <w:rFonts w:hint="eastAsia" w:ascii="Times New Roman" w:hAnsi="Times New Roman"/>
          <w:b/>
          <w:bCs/>
          <w:caps w:val="0"/>
          <w:smallCaps w:val="0"/>
          <w:sz w:val="24"/>
          <w:highlight w:val="none"/>
        </w:rPr>
        <w:t>3．投标人资格要求</w:t>
      </w:r>
      <w:bookmarkEnd w:id="14"/>
    </w:p>
    <w:p>
      <w:pPr>
        <w:tabs>
          <w:tab w:val="right" w:leader="dot" w:pos="9471"/>
        </w:tabs>
        <w:autoSpaceDE w:val="0"/>
        <w:autoSpaceDN w:val="0"/>
        <w:adjustRightInd w:val="0"/>
        <w:spacing w:line="360" w:lineRule="auto"/>
        <w:ind w:firstLine="480" w:firstLineChars="200"/>
        <w:rPr>
          <w:rFonts w:hint="eastAsia" w:ascii="宋体" w:hAnsi="宋体" w:cs="宋体"/>
          <w:bCs/>
          <w:snapToGrid w:val="0"/>
          <w:kern w:val="0"/>
          <w:sz w:val="24"/>
          <w:highlight w:val="none"/>
        </w:rPr>
      </w:pPr>
      <w:r>
        <w:rPr>
          <w:rFonts w:hint="eastAsia" w:ascii="Times New Roman" w:hAnsi="Times New Roman"/>
          <w:caps w:val="0"/>
          <w:smallCaps w:val="0"/>
          <w:sz w:val="24"/>
          <w:highlight w:val="none"/>
          <w:lang w:val="en-US" w:eastAsia="zh-CN"/>
        </w:rPr>
        <w:t xml:space="preserve">3.1 </w:t>
      </w:r>
      <w:r>
        <w:rPr>
          <w:rFonts w:hint="eastAsia" w:ascii="Times New Roman" w:hAnsi="Times New Roman" w:cs="宋体"/>
          <w:bCs/>
          <w:color w:val="auto"/>
          <w:sz w:val="24"/>
          <w:highlight w:val="none"/>
        </w:rPr>
        <w:t>投标人须是具有独立法人资格并依法取得企业营业执照，企业营业执照处于有效期</w:t>
      </w:r>
      <w:r>
        <w:rPr>
          <w:rFonts w:hint="eastAsia" w:cs="宋体"/>
          <w:bCs/>
          <w:color w:val="auto"/>
          <w:sz w:val="24"/>
          <w:highlight w:val="none"/>
          <w:lang w:eastAsia="zh-CN"/>
        </w:rPr>
        <w:t>，</w:t>
      </w:r>
      <w:r>
        <w:rPr>
          <w:rFonts w:hint="eastAsia" w:cs="宋体"/>
          <w:bCs/>
          <w:color w:val="auto"/>
          <w:sz w:val="24"/>
          <w:highlight w:val="none"/>
          <w:lang w:val="en-US" w:eastAsia="zh-CN"/>
        </w:rPr>
        <w:t>注册资本500万元，实缴资本不低于300万元</w:t>
      </w:r>
      <w:r>
        <w:rPr>
          <w:rFonts w:hint="eastAsia" w:ascii="宋体" w:hAnsi="宋体" w:cs="宋体"/>
          <w:bCs/>
          <w:snapToGrid w:val="0"/>
          <w:kern w:val="0"/>
          <w:sz w:val="24"/>
          <w:highlight w:val="none"/>
        </w:rPr>
        <w:t>。</w:t>
      </w:r>
    </w:p>
    <w:p>
      <w:pPr>
        <w:spacing w:line="460" w:lineRule="exact"/>
        <w:ind w:firstLine="480"/>
        <w:textAlignment w:val="auto"/>
        <w:rPr>
          <w:rFonts w:ascii="Times New Roman" w:hAnsi="Times New Roman"/>
          <w:caps w:val="0"/>
          <w:smallCaps w:val="0"/>
          <w:sz w:val="24"/>
          <w:highlight w:val="none"/>
        </w:rPr>
      </w:pPr>
      <w:r>
        <w:rPr>
          <w:rFonts w:hint="eastAsia" w:ascii="Times New Roman" w:hAnsi="Times New Roman"/>
          <w:caps w:val="0"/>
          <w:smallCaps w:val="0"/>
          <w:sz w:val="24"/>
          <w:highlight w:val="none"/>
          <w:lang w:val="en-US" w:eastAsia="zh-CN"/>
        </w:rPr>
        <w:t xml:space="preserve">3.2 </w:t>
      </w:r>
      <w:r>
        <w:rPr>
          <w:rFonts w:hint="eastAsia" w:ascii="Times New Roman" w:hAnsi="Times New Roman" w:cs="宋体"/>
          <w:bCs/>
          <w:color w:val="auto"/>
          <w:sz w:val="24"/>
          <w:highlight w:val="none"/>
        </w:rPr>
        <w:t xml:space="preserve"> 投标人具备建设行政主管部门颁发的有效的</w:t>
      </w:r>
      <w:r>
        <w:rPr>
          <w:rFonts w:hint="eastAsia" w:cs="宋体"/>
          <w:bCs/>
          <w:color w:val="auto"/>
          <w:sz w:val="24"/>
          <w:highlight w:val="none"/>
          <w:lang w:eastAsia="zh-CN"/>
        </w:rPr>
        <w:t>建筑装修装饰工程专业承包</w:t>
      </w:r>
      <w:r>
        <w:rPr>
          <w:rFonts w:hint="eastAsia" w:cs="宋体"/>
          <w:bCs/>
          <w:color w:val="auto"/>
          <w:sz w:val="24"/>
          <w:highlight w:val="none"/>
          <w:lang w:eastAsia="zh-CN"/>
        </w:rPr>
        <w:t>二级及以上</w:t>
      </w:r>
      <w:r>
        <w:rPr>
          <w:rFonts w:hint="eastAsia" w:ascii="Times New Roman" w:hAnsi="Times New Roman" w:cs="宋体"/>
          <w:bCs/>
          <w:color w:val="auto"/>
          <w:sz w:val="24"/>
          <w:highlight w:val="none"/>
        </w:rPr>
        <w:t>；同时具备建设行政主管部门颁发的有效的安全生产许可证，企业主要负责人、拟担任该项目项目经理具备相应的由建设行政主管部门颁发的有效的安全生产考核合格证书</w:t>
      </w:r>
      <w:r>
        <w:rPr>
          <w:rFonts w:hint="eastAsia" w:ascii="Times New Roman" w:hAnsi="Times New Roman"/>
          <w:caps w:val="0"/>
          <w:smallCaps w:val="0"/>
          <w:sz w:val="24"/>
          <w:highlight w:val="none"/>
          <w:lang w:val="zh-CN"/>
        </w:rPr>
        <w:t>。</w:t>
      </w:r>
    </w:p>
    <w:p>
      <w:pPr>
        <w:tabs>
          <w:tab w:val="right" w:leader="dot" w:pos="9471"/>
        </w:tabs>
        <w:autoSpaceDE w:val="0"/>
        <w:autoSpaceDN w:val="0"/>
        <w:adjustRightInd w:val="0"/>
        <w:spacing w:line="360" w:lineRule="auto"/>
        <w:ind w:firstLine="480" w:firstLineChars="200"/>
        <w:rPr>
          <w:rFonts w:ascii="宋体" w:hAnsi="宋体" w:cs="宋体"/>
          <w:bCs/>
          <w:snapToGrid w:val="0"/>
          <w:kern w:val="0"/>
          <w:sz w:val="24"/>
          <w:highlight w:val="none"/>
        </w:rPr>
      </w:pPr>
      <w:r>
        <w:rPr>
          <w:rFonts w:hint="eastAsia" w:ascii="Times New Roman" w:hAnsi="Times New Roman"/>
          <w:caps w:val="0"/>
          <w:smallCaps w:val="0"/>
          <w:sz w:val="24"/>
          <w:highlight w:val="none"/>
          <w:lang w:val="en-US" w:eastAsia="zh-CN"/>
        </w:rPr>
        <w:t xml:space="preserve">3.3 </w:t>
      </w:r>
      <w:r>
        <w:rPr>
          <w:rFonts w:hint="eastAsia" w:ascii="Times New Roman" w:hAnsi="Times New Roman" w:cs="宋体"/>
          <w:bCs/>
          <w:color w:val="auto"/>
          <w:sz w:val="24"/>
          <w:highlight w:val="none"/>
        </w:rPr>
        <w:t>人员要求：投标人拟派的项目</w:t>
      </w:r>
      <w:r>
        <w:rPr>
          <w:rFonts w:hint="eastAsia" w:cs="宋体"/>
          <w:bCs/>
          <w:color w:val="auto"/>
          <w:sz w:val="24"/>
          <w:highlight w:val="none"/>
          <w:lang w:val="en-US" w:eastAsia="zh-CN"/>
        </w:rPr>
        <w:t>负责人</w:t>
      </w:r>
      <w:r>
        <w:rPr>
          <w:rFonts w:hint="eastAsia" w:ascii="Times New Roman" w:hAnsi="Times New Roman" w:cs="宋体"/>
          <w:bCs/>
          <w:color w:val="auto"/>
          <w:sz w:val="24"/>
          <w:highlight w:val="none"/>
        </w:rPr>
        <w:t>应具有建筑工程专业二级及以上注册建造师执业资格。安全员应持有建设行政主管部门</w:t>
      </w:r>
      <w:r>
        <w:rPr>
          <w:rFonts w:hint="eastAsia" w:cs="宋体"/>
          <w:bCs/>
          <w:color w:val="auto"/>
          <w:sz w:val="24"/>
          <w:highlight w:val="none"/>
          <w:lang w:val="en-US" w:eastAsia="zh-CN"/>
        </w:rPr>
        <w:t>签发</w:t>
      </w:r>
      <w:r>
        <w:rPr>
          <w:rFonts w:hint="eastAsia" w:ascii="Times New Roman" w:hAnsi="Times New Roman" w:cs="宋体"/>
          <w:bCs/>
          <w:color w:val="auto"/>
          <w:sz w:val="24"/>
          <w:highlight w:val="none"/>
        </w:rPr>
        <w:t>的岗位证书。委托代理人必须为投标人本单位人员。以上人员均须是标单位本单位人员，须提供投标截止日前连续6个月投标人为其缴纳的养老保险证明复印件。否则，将由评标委员会作否决投标处理。</w:t>
      </w:r>
    </w:p>
    <w:p>
      <w:pPr>
        <w:spacing w:line="460" w:lineRule="exact"/>
        <w:ind w:firstLine="480"/>
        <w:textAlignment w:val="auto"/>
        <w:rPr>
          <w:rFonts w:hint="default"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3.</w:t>
      </w:r>
      <w:r>
        <w:rPr>
          <w:rFonts w:hint="eastAsia" w:cs="Times New Roman"/>
          <w:caps w:val="0"/>
          <w:smallCaps w:val="0"/>
          <w:sz w:val="24"/>
          <w:highlight w:val="none"/>
          <w:lang w:val="en-US" w:eastAsia="zh-CN"/>
        </w:rPr>
        <w:t>4</w:t>
      </w:r>
      <w:r>
        <w:rPr>
          <w:rFonts w:hint="eastAsia" w:ascii="Times New Roman" w:hAnsi="Times New Roman"/>
          <w:caps w:val="0"/>
          <w:smallCaps w:val="0"/>
          <w:sz w:val="24"/>
          <w:highlight w:val="none"/>
        </w:rPr>
        <w:t>业绩要求：</w:t>
      </w:r>
      <w:r>
        <w:rPr>
          <w:rFonts w:hint="eastAsia" w:ascii="Times New Roman" w:hAnsi="Times New Roman" w:cs="宋体"/>
          <w:bCs/>
          <w:color w:val="auto"/>
          <w:sz w:val="24"/>
          <w:highlight w:val="none"/>
        </w:rPr>
        <w:t>投标截止日前3年内，指20</w:t>
      </w:r>
      <w:r>
        <w:rPr>
          <w:rFonts w:hint="eastAsia" w:cs="宋体"/>
          <w:bCs/>
          <w:color w:val="auto"/>
          <w:sz w:val="24"/>
          <w:highlight w:val="none"/>
          <w:lang w:val="en-US" w:eastAsia="zh-CN"/>
        </w:rPr>
        <w:t>21</w:t>
      </w:r>
      <w:r>
        <w:rPr>
          <w:rFonts w:hint="eastAsia" w:ascii="Times New Roman" w:hAnsi="Times New Roman" w:cs="宋体"/>
          <w:bCs/>
          <w:color w:val="auto"/>
          <w:sz w:val="24"/>
          <w:highlight w:val="none"/>
        </w:rPr>
        <w:t>年</w:t>
      </w:r>
      <w:r>
        <w:rPr>
          <w:rFonts w:ascii="Times New Roman" w:hAnsi="Times New Roman" w:cs="宋体"/>
          <w:bCs/>
          <w:color w:val="auto"/>
          <w:sz w:val="24"/>
          <w:highlight w:val="none"/>
        </w:rPr>
        <w:t>0</w:t>
      </w:r>
      <w:r>
        <w:rPr>
          <w:rFonts w:hint="eastAsia" w:cs="宋体"/>
          <w:bCs/>
          <w:color w:val="auto"/>
          <w:sz w:val="24"/>
          <w:highlight w:val="none"/>
          <w:lang w:val="en-US" w:eastAsia="zh-CN"/>
        </w:rPr>
        <w:t>4</w:t>
      </w:r>
      <w:r>
        <w:rPr>
          <w:rFonts w:hint="eastAsia" w:ascii="Times New Roman" w:hAnsi="Times New Roman" w:cs="宋体"/>
          <w:bCs/>
          <w:color w:val="auto"/>
          <w:sz w:val="24"/>
          <w:highlight w:val="none"/>
        </w:rPr>
        <w:t>月01日起至投标截止日止（已完成项目业绩认定时间以竣工验收证明材料上的竣工时间为准，正在施工或新承接项目业绩认定时间以合同协议书签订时间为准）应承担</w:t>
      </w:r>
      <w:r>
        <w:rPr>
          <w:rFonts w:hint="eastAsia" w:cs="宋体"/>
          <w:bCs/>
          <w:color w:val="auto"/>
          <w:sz w:val="24"/>
          <w:highlight w:val="none"/>
          <w:lang w:val="en-US" w:eastAsia="zh-CN"/>
        </w:rPr>
        <w:t>过不少于1例且单个造价不少于100万的类似项目业绩（</w:t>
      </w:r>
      <w:r>
        <w:rPr>
          <w:rFonts w:hint="eastAsia" w:cs="宋体"/>
          <w:bCs/>
          <w:color w:val="auto"/>
          <w:sz w:val="24"/>
          <w:highlight w:val="none"/>
          <w:lang w:val="en-US" w:eastAsia="zh-CN"/>
        </w:rPr>
        <w:t>类似项目业绩是指装修工程施工</w:t>
      </w:r>
      <w:r>
        <w:rPr>
          <w:rFonts w:hint="eastAsia" w:cs="宋体"/>
          <w:bCs/>
          <w:color w:val="auto"/>
          <w:sz w:val="24"/>
          <w:highlight w:val="none"/>
          <w:lang w:val="en-US" w:eastAsia="zh-CN"/>
        </w:rPr>
        <w:t>）</w:t>
      </w:r>
      <w:r>
        <w:rPr>
          <w:rFonts w:hint="eastAsia" w:ascii="宋体" w:hAnsi="宋体" w:cs="宋体"/>
          <w:bCs/>
          <w:snapToGrid w:val="0"/>
          <w:kern w:val="0"/>
          <w:sz w:val="24"/>
          <w:highlight w:val="none"/>
        </w:rPr>
        <w:t>。</w:t>
      </w:r>
    </w:p>
    <w:p>
      <w:pPr>
        <w:tabs>
          <w:tab w:val="right" w:leader="dot" w:pos="9471"/>
        </w:tabs>
        <w:autoSpaceDE w:val="0"/>
        <w:autoSpaceDN w:val="0"/>
        <w:adjustRightInd w:val="0"/>
        <w:spacing w:line="360" w:lineRule="auto"/>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3.</w:t>
      </w:r>
      <w:r>
        <w:rPr>
          <w:rFonts w:hint="eastAsia" w:cs="Times New Roman"/>
          <w:caps w:val="0"/>
          <w:smallCaps w:val="0"/>
          <w:sz w:val="24"/>
          <w:highlight w:val="none"/>
          <w:lang w:val="en-US" w:eastAsia="zh-CN"/>
        </w:rPr>
        <w:t>5</w:t>
      </w:r>
      <w:r>
        <w:rPr>
          <w:rFonts w:hint="eastAsia" w:ascii="Times New Roman" w:hAnsi="Times New Roman" w:eastAsia="宋体" w:cs="Times New Roman"/>
          <w:caps w:val="0"/>
          <w:smallCaps w:val="0"/>
          <w:sz w:val="24"/>
          <w:highlight w:val="none"/>
          <w:lang w:val="en-US" w:eastAsia="zh-CN"/>
        </w:rPr>
        <w:t xml:space="preserve"> 投标人在信用中国（http://www.creditchina.gov.cn）平台上无失信记录。</w:t>
      </w:r>
    </w:p>
    <w:p>
      <w:pPr>
        <w:tabs>
          <w:tab w:val="right" w:leader="dot" w:pos="9471"/>
        </w:tabs>
        <w:autoSpaceDE w:val="0"/>
        <w:autoSpaceDN w:val="0"/>
        <w:adjustRightInd w:val="0"/>
        <w:spacing w:line="360" w:lineRule="auto"/>
        <w:ind w:firstLine="480" w:firstLineChars="200"/>
        <w:rPr>
          <w:rFonts w:hint="eastAsia" w:ascii="Times New Roman" w:hAnsi="Times New Roman" w:cs="宋体"/>
          <w:caps w:val="0"/>
          <w:smallCaps w:val="0"/>
          <w:color w:val="auto"/>
          <w:sz w:val="24"/>
          <w:highlight w:val="none"/>
        </w:rPr>
      </w:pPr>
      <w:r>
        <w:rPr>
          <w:rFonts w:hint="eastAsia" w:ascii="Times New Roman" w:hAnsi="Times New Roman" w:eastAsia="宋体" w:cs="Times New Roman"/>
          <w:caps w:val="0"/>
          <w:smallCaps w:val="0"/>
          <w:sz w:val="24"/>
          <w:highlight w:val="none"/>
          <w:lang w:val="en-US" w:eastAsia="zh-CN"/>
        </w:rPr>
        <w:t>3.</w:t>
      </w:r>
      <w:r>
        <w:rPr>
          <w:rFonts w:hint="eastAsia" w:cs="Times New Roman"/>
          <w:caps w:val="0"/>
          <w:smallCaps w:val="0"/>
          <w:sz w:val="24"/>
          <w:highlight w:val="none"/>
          <w:lang w:val="en-US" w:eastAsia="zh-CN"/>
        </w:rPr>
        <w:t>6</w:t>
      </w:r>
      <w:r>
        <w:rPr>
          <w:rFonts w:hint="eastAsia" w:ascii="Times New Roman" w:hAnsi="Times New Roman" w:eastAsia="宋体" w:cs="Times New Roman"/>
          <w:caps w:val="0"/>
          <w:smallCaps w:val="0"/>
          <w:sz w:val="24"/>
          <w:highlight w:val="none"/>
          <w:lang w:val="en-US" w:eastAsia="zh-CN"/>
        </w:rPr>
        <w:t xml:space="preserve"> 财务状况要求：</w:t>
      </w:r>
      <w:r>
        <w:rPr>
          <w:rFonts w:hint="eastAsia" w:ascii="Times New Roman" w:hAnsi="Times New Roman" w:cs="宋体"/>
          <w:bCs/>
          <w:color w:val="auto"/>
          <w:sz w:val="24"/>
          <w:highlight w:val="none"/>
        </w:rPr>
        <w:t>财务状况良好，</w:t>
      </w:r>
      <w:r>
        <w:rPr>
          <w:rFonts w:hint="eastAsia" w:ascii="Times New Roman" w:hAnsi="Times New Roman" w:cs="宋体"/>
          <w:caps w:val="0"/>
          <w:smallCaps w:val="0"/>
          <w:color w:val="auto"/>
          <w:sz w:val="24"/>
          <w:highlight w:val="none"/>
        </w:rPr>
        <w:t>近3年平均无亏损</w:t>
      </w:r>
      <w:r>
        <w:rPr>
          <w:rFonts w:hint="eastAsia" w:ascii="Times New Roman" w:hAnsi="Times New Roman" w:cs="宋体"/>
          <w:bCs/>
          <w:color w:val="auto"/>
          <w:sz w:val="24"/>
          <w:highlight w:val="none"/>
        </w:rPr>
        <w:t>。【投标人须在投标文件资格审查部分提供经会计师事务所或审计机构出具的合法有效的财务审计报告及财务报表复印件，财务报表须至少包括现金流量表、资产负债表、利润表】</w:t>
      </w:r>
      <w:r>
        <w:rPr>
          <w:rFonts w:hint="eastAsia" w:ascii="Times New Roman" w:hAnsi="Times New Roman" w:cs="宋体"/>
          <w:caps w:val="0"/>
          <w:smallCaps w:val="0"/>
          <w:color w:val="auto"/>
          <w:sz w:val="24"/>
          <w:highlight w:val="none"/>
        </w:rPr>
        <w:t>。</w:t>
      </w:r>
    </w:p>
    <w:p>
      <w:pPr>
        <w:tabs>
          <w:tab w:val="right" w:leader="dot" w:pos="9471"/>
        </w:tabs>
        <w:autoSpaceDE w:val="0"/>
        <w:autoSpaceDN w:val="0"/>
        <w:adjustRightInd w:val="0"/>
        <w:spacing w:line="360" w:lineRule="auto"/>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3.</w:t>
      </w:r>
      <w:r>
        <w:rPr>
          <w:rFonts w:hint="eastAsia" w:cs="Times New Roman"/>
          <w:caps w:val="0"/>
          <w:smallCaps w:val="0"/>
          <w:sz w:val="24"/>
          <w:highlight w:val="none"/>
          <w:lang w:val="en-US" w:eastAsia="zh-CN"/>
        </w:rPr>
        <w:t>7</w:t>
      </w:r>
      <w:r>
        <w:rPr>
          <w:rFonts w:hint="eastAsia" w:ascii="Times New Roman" w:hAnsi="Times New Roman" w:eastAsia="宋体" w:cs="Times New Roman"/>
          <w:caps w:val="0"/>
          <w:smallCaps w:val="0"/>
          <w:sz w:val="24"/>
          <w:highlight w:val="none"/>
          <w:lang w:val="en-US" w:eastAsia="zh-CN"/>
        </w:rPr>
        <w:t xml:space="preserve"> 本项目不接受挂靠、转包、联合体单位参与投标；单位负责人为同一个的两个及两个以上的母公司、全资子公司及其控股公司或存在管理关系的，只能有一家参加本项目投标。</w:t>
      </w:r>
    </w:p>
    <w:p>
      <w:pPr>
        <w:pStyle w:val="33"/>
        <w:spacing w:line="460" w:lineRule="exact"/>
        <w:rPr>
          <w:rFonts w:hint="eastAsia" w:ascii="Times New Roman" w:hAnsi="Times New Roman"/>
          <w:b/>
          <w:bCs/>
          <w:caps w:val="0"/>
          <w:smallCaps w:val="0"/>
          <w:sz w:val="24"/>
          <w:highlight w:val="none"/>
        </w:rPr>
      </w:pPr>
      <w:r>
        <w:rPr>
          <w:rFonts w:hint="eastAsia" w:ascii="Times New Roman" w:hAnsi="Times New Roman"/>
          <w:b/>
          <w:bCs/>
          <w:caps w:val="0"/>
          <w:smallCaps w:val="0"/>
          <w:sz w:val="24"/>
          <w:highlight w:val="none"/>
          <w:lang w:val="en-US" w:eastAsia="zh-CN"/>
        </w:rPr>
        <w:t>4</w:t>
      </w:r>
      <w:r>
        <w:rPr>
          <w:rFonts w:hint="eastAsia" w:ascii="Times New Roman" w:hAnsi="Times New Roman"/>
          <w:b/>
          <w:bCs/>
          <w:caps w:val="0"/>
          <w:smallCaps w:val="0"/>
          <w:sz w:val="24"/>
          <w:highlight w:val="none"/>
        </w:rPr>
        <w:t>.确定潜在投标人的方法</w:t>
      </w:r>
    </w:p>
    <w:p>
      <w:pPr>
        <w:adjustRightInd w:val="0"/>
        <w:snapToGrid w:val="0"/>
        <w:spacing w:line="440" w:lineRule="exact"/>
        <w:ind w:firstLine="480" w:firstLineChars="200"/>
        <w:rPr>
          <w:rFonts w:ascii="Times New Roman" w:hAnsi="Times New Roman" w:cs="宋体"/>
          <w:caps w:val="0"/>
          <w:sz w:val="24"/>
          <w:highlight w:val="none"/>
        </w:rPr>
      </w:pPr>
      <w:r>
        <w:rPr>
          <w:rFonts w:hint="eastAsia" w:ascii="Times New Roman" w:hAnsi="Times New Roman" w:cs="宋体"/>
          <w:caps w:val="0"/>
          <w:sz w:val="24"/>
          <w:highlight w:val="none"/>
        </w:rPr>
        <w:t>本项目资格预审采用合格制。投标人递交的资格预审文件（包括必要时的约谈或考察）经审查均合格的，入围正式投标。</w:t>
      </w:r>
    </w:p>
    <w:p>
      <w:pPr>
        <w:pStyle w:val="33"/>
        <w:spacing w:line="460" w:lineRule="exact"/>
        <w:rPr>
          <w:rFonts w:hint="eastAsia" w:ascii="Times New Roman" w:hAnsi="Times New Roman"/>
          <w:b/>
          <w:bCs/>
          <w:caps w:val="0"/>
          <w:smallCaps w:val="0"/>
          <w:sz w:val="24"/>
          <w:highlight w:val="none"/>
        </w:rPr>
      </w:pPr>
      <w:r>
        <w:rPr>
          <w:rFonts w:hint="eastAsia" w:ascii="Times New Roman" w:hAnsi="Times New Roman"/>
          <w:b/>
          <w:bCs/>
          <w:caps w:val="0"/>
          <w:smallCaps w:val="0"/>
          <w:sz w:val="24"/>
          <w:highlight w:val="none"/>
          <w:lang w:val="en-US" w:eastAsia="zh-CN"/>
        </w:rPr>
        <w:t>5</w:t>
      </w:r>
      <w:r>
        <w:rPr>
          <w:rFonts w:hint="eastAsia" w:ascii="Times New Roman" w:hAnsi="Times New Roman"/>
          <w:b/>
          <w:bCs/>
          <w:caps w:val="0"/>
          <w:smallCaps w:val="0"/>
          <w:sz w:val="24"/>
          <w:highlight w:val="none"/>
        </w:rPr>
        <w:t>.资格预审文件的递交</w:t>
      </w:r>
    </w:p>
    <w:p>
      <w:pPr>
        <w:pStyle w:val="33"/>
        <w:spacing w:line="460" w:lineRule="exact"/>
        <w:ind w:firstLine="480" w:firstLineChars="200"/>
        <w:rPr>
          <w:rFonts w:hint="eastAsia" w:ascii="Times New Roman" w:hAnsi="Times New Roman"/>
          <w:b w:val="0"/>
          <w:bCs w:val="0"/>
          <w:caps w:val="0"/>
          <w:smallCaps w:val="0"/>
          <w:sz w:val="24"/>
          <w:highlight w:val="none"/>
          <w:lang w:val="en-US" w:eastAsia="zh-CN"/>
        </w:rPr>
      </w:pPr>
      <w:r>
        <w:rPr>
          <w:rFonts w:hint="eastAsia" w:ascii="Times New Roman" w:hAnsi="Times New Roman"/>
          <w:b w:val="0"/>
          <w:bCs w:val="0"/>
          <w:caps w:val="0"/>
          <w:smallCaps w:val="0"/>
          <w:sz w:val="24"/>
          <w:highlight w:val="none"/>
          <w:lang w:val="en-US" w:eastAsia="zh-CN"/>
        </w:rPr>
        <w:t>5.1有意向且符合上述条件的投标人，请于</w:t>
      </w:r>
      <w:r>
        <w:rPr>
          <w:rFonts w:hint="eastAsia" w:ascii="Times New Roman" w:hAnsi="Times New Roman" w:eastAsia="宋体" w:cs="Times New Roman"/>
          <w:caps w:val="0"/>
          <w:smallCaps w:val="0"/>
          <w:sz w:val="24"/>
          <w:highlight w:val="none"/>
          <w:lang w:val="en-US" w:eastAsia="zh-CN"/>
        </w:rPr>
        <w:t>202</w:t>
      </w:r>
      <w:r>
        <w:rPr>
          <w:rFonts w:hint="eastAsia" w:ascii="Times New Roman" w:hAnsi="Times New Roman" w:cs="Times New Roman"/>
          <w:caps w:val="0"/>
          <w:smallCaps w:val="0"/>
          <w:sz w:val="24"/>
          <w:highlight w:val="none"/>
          <w:lang w:val="en-US" w:eastAsia="zh-CN"/>
        </w:rPr>
        <w:t>4</w:t>
      </w:r>
      <w:r>
        <w:rPr>
          <w:rFonts w:hint="eastAsia" w:ascii="Times New Roman" w:hAnsi="Times New Roman" w:eastAsia="宋体" w:cs="Times New Roman"/>
          <w:caps w:val="0"/>
          <w:smallCaps w:val="0"/>
          <w:sz w:val="24"/>
          <w:highlight w:val="none"/>
          <w:lang w:val="en-US" w:eastAsia="zh-CN"/>
        </w:rPr>
        <w:t>年</w:t>
      </w:r>
      <w:r>
        <w:rPr>
          <w:rFonts w:hint="eastAsia" w:ascii="Times New Roman" w:hAnsi="Times New Roman" w:cs="Times New Roman"/>
          <w:caps w:val="0"/>
          <w:smallCaps w:val="0"/>
          <w:sz w:val="24"/>
          <w:highlight w:val="none"/>
          <w:lang w:val="en-US" w:eastAsia="zh-CN"/>
        </w:rPr>
        <w:t>5</w:t>
      </w:r>
      <w:r>
        <w:rPr>
          <w:rFonts w:hint="eastAsia" w:ascii="Times New Roman" w:hAnsi="Times New Roman" w:eastAsia="宋体" w:cs="Times New Roman"/>
          <w:caps w:val="0"/>
          <w:smallCaps w:val="0"/>
          <w:sz w:val="24"/>
          <w:highlight w:val="none"/>
          <w:lang w:val="en-US" w:eastAsia="zh-CN"/>
        </w:rPr>
        <w:t>月</w:t>
      </w:r>
      <w:r>
        <w:rPr>
          <w:rFonts w:hint="eastAsia" w:ascii="Times New Roman" w:hAnsi="Times New Roman" w:cs="Times New Roman"/>
          <w:caps w:val="0"/>
          <w:smallCaps w:val="0"/>
          <w:sz w:val="24"/>
          <w:highlight w:val="none"/>
          <w:lang w:val="en-US" w:eastAsia="zh-CN"/>
        </w:rPr>
        <w:t>31</w:t>
      </w:r>
      <w:r>
        <w:rPr>
          <w:rFonts w:hint="eastAsia" w:ascii="Times New Roman" w:hAnsi="Times New Roman" w:eastAsia="宋体" w:cs="Times New Roman"/>
          <w:caps w:val="0"/>
          <w:smallCaps w:val="0"/>
          <w:sz w:val="24"/>
          <w:highlight w:val="none"/>
          <w:lang w:val="en-US" w:eastAsia="zh-CN"/>
        </w:rPr>
        <w:t>日</w:t>
      </w:r>
      <w:r>
        <w:rPr>
          <w:rFonts w:hint="eastAsia" w:ascii="Times New Roman" w:hAnsi="Times New Roman" w:cs="Times New Roman"/>
          <w:caps w:val="0"/>
          <w:smallCaps w:val="0"/>
          <w:sz w:val="24"/>
          <w:highlight w:val="none"/>
          <w:lang w:val="en-US" w:eastAsia="zh-CN"/>
        </w:rPr>
        <w:t>08</w:t>
      </w:r>
      <w:r>
        <w:rPr>
          <w:rFonts w:hint="eastAsia" w:ascii="Times New Roman" w:hAnsi="Times New Roman" w:eastAsia="宋体" w:cs="Times New Roman"/>
          <w:caps w:val="0"/>
          <w:smallCaps w:val="0"/>
          <w:sz w:val="24"/>
          <w:highlight w:val="none"/>
          <w:lang w:val="en-US" w:eastAsia="zh-CN"/>
        </w:rPr>
        <w:t>：</w:t>
      </w:r>
      <w:r>
        <w:rPr>
          <w:rFonts w:hint="eastAsia" w:ascii="Times New Roman" w:hAnsi="Times New Roman" w:cs="Times New Roman"/>
          <w:caps w:val="0"/>
          <w:smallCaps w:val="0"/>
          <w:sz w:val="24"/>
          <w:highlight w:val="none"/>
          <w:lang w:val="en-US" w:eastAsia="zh-CN"/>
        </w:rPr>
        <w:t>3</w:t>
      </w:r>
      <w:r>
        <w:rPr>
          <w:rFonts w:hint="eastAsia" w:ascii="Times New Roman" w:hAnsi="Times New Roman" w:eastAsia="宋体" w:cs="Times New Roman"/>
          <w:caps w:val="0"/>
          <w:smallCaps w:val="0"/>
          <w:sz w:val="24"/>
          <w:highlight w:val="none"/>
          <w:lang w:val="en-US" w:eastAsia="zh-CN"/>
        </w:rPr>
        <w:t>0</w:t>
      </w:r>
      <w:r>
        <w:rPr>
          <w:rFonts w:hint="eastAsia" w:ascii="Times New Roman" w:hAnsi="Times New Roman" w:cs="Times New Roman"/>
          <w:caps w:val="0"/>
          <w:smallCaps w:val="0"/>
          <w:sz w:val="24"/>
          <w:highlight w:val="none"/>
          <w:lang w:val="en-US" w:eastAsia="zh-CN"/>
        </w:rPr>
        <w:t>（北京时间）</w:t>
      </w:r>
      <w:r>
        <w:rPr>
          <w:rFonts w:hint="eastAsia" w:ascii="Times New Roman" w:hAnsi="Times New Roman"/>
          <w:b w:val="0"/>
          <w:bCs w:val="0"/>
          <w:caps w:val="0"/>
          <w:smallCaps w:val="0"/>
          <w:sz w:val="24"/>
          <w:highlight w:val="none"/>
          <w:lang w:val="en-US" w:eastAsia="zh-CN"/>
        </w:rPr>
        <w:t>登陆舍得酒业招采数字化平台(网址：https://ssrm.shede.com.cn），点击页面顶部“一链网”参与项目报名, 并按照“附件二投标预审资料提交模板”的要求提供资格预审盖章扫描文件及可编辑word版本。</w:t>
      </w:r>
    </w:p>
    <w:p>
      <w:pPr>
        <w:pStyle w:val="33"/>
        <w:spacing w:line="460" w:lineRule="exact"/>
        <w:ind w:firstLine="480" w:firstLineChars="200"/>
        <w:rPr>
          <w:rFonts w:hint="eastAsia" w:ascii="Times New Roman" w:hAnsi="Times New Roman"/>
          <w:b w:val="0"/>
          <w:bCs w:val="0"/>
          <w:caps w:val="0"/>
          <w:smallCaps w:val="0"/>
          <w:sz w:val="24"/>
          <w:highlight w:val="none"/>
          <w:lang w:val="en-US" w:eastAsia="zh-CN"/>
        </w:rPr>
      </w:pPr>
      <w:r>
        <w:rPr>
          <w:rFonts w:hint="eastAsia" w:ascii="Times New Roman" w:hAnsi="Times New Roman"/>
          <w:b w:val="0"/>
          <w:bCs w:val="0"/>
          <w:caps w:val="0"/>
          <w:smallCaps w:val="0"/>
          <w:sz w:val="24"/>
          <w:highlight w:val="none"/>
          <w:lang w:val="en-US" w:eastAsia="zh-CN"/>
        </w:rPr>
        <w:t>5.2未按照上述要求进行报名的均视为报名无效。通过资格预审并接受邀请的投标人方可参加投标。</w:t>
      </w:r>
    </w:p>
    <w:p>
      <w:pPr>
        <w:pStyle w:val="33"/>
        <w:spacing w:line="460" w:lineRule="exact"/>
        <w:rPr>
          <w:rFonts w:ascii="Times New Roman" w:hAnsi="Times New Roman"/>
          <w:b/>
          <w:bCs/>
          <w:caps w:val="0"/>
          <w:smallCaps w:val="0"/>
          <w:sz w:val="24"/>
          <w:highlight w:val="none"/>
        </w:rPr>
      </w:pPr>
      <w:r>
        <w:rPr>
          <w:rFonts w:hint="eastAsia" w:ascii="Times New Roman" w:hAnsi="Times New Roman"/>
          <w:b/>
          <w:bCs/>
          <w:caps w:val="0"/>
          <w:smallCaps w:val="0"/>
          <w:sz w:val="24"/>
          <w:highlight w:val="none"/>
          <w:lang w:val="en-US" w:eastAsia="zh-CN"/>
        </w:rPr>
        <w:t>6</w:t>
      </w:r>
      <w:r>
        <w:rPr>
          <w:rFonts w:hint="eastAsia" w:ascii="Times New Roman" w:hAnsi="Times New Roman"/>
          <w:b/>
          <w:bCs/>
          <w:caps w:val="0"/>
          <w:smallCaps w:val="0"/>
          <w:sz w:val="24"/>
          <w:highlight w:val="none"/>
        </w:rPr>
        <w:t>.投标保证金</w:t>
      </w:r>
    </w:p>
    <w:p>
      <w:pPr>
        <w:adjustRightInd w:val="0"/>
        <w:snapToGrid w:val="0"/>
        <w:spacing w:line="440" w:lineRule="exact"/>
        <w:ind w:firstLine="480" w:firstLineChars="200"/>
        <w:rPr>
          <w:rFonts w:ascii="Times New Roman" w:hAnsi="Times New Roman" w:cs="宋体"/>
          <w:caps w:val="0"/>
          <w:sz w:val="24"/>
          <w:highlight w:val="none"/>
        </w:rPr>
      </w:pPr>
      <w:r>
        <w:rPr>
          <w:rFonts w:hint="eastAsia" w:ascii="Times New Roman" w:hAnsi="Times New Roman"/>
          <w:caps w:val="0"/>
          <w:smallCaps w:val="0"/>
          <w:sz w:val="24"/>
          <w:highlight w:val="none"/>
          <w:lang w:val="en-US" w:eastAsia="zh-CN"/>
        </w:rPr>
        <w:t>6</w:t>
      </w:r>
      <w:r>
        <w:rPr>
          <w:rFonts w:hint="eastAsia" w:ascii="Times New Roman" w:hAnsi="Times New Roman"/>
          <w:caps w:val="0"/>
          <w:smallCaps w:val="0"/>
          <w:sz w:val="24"/>
          <w:highlight w:val="none"/>
        </w:rPr>
        <w:t>.1 投标保证金的金额：</w:t>
      </w:r>
      <w:r>
        <w:rPr>
          <w:rFonts w:hint="eastAsia" w:ascii="Times New Roman" w:hAnsi="Times New Roman" w:cs="宋体"/>
          <w:caps w:val="0"/>
          <w:sz w:val="24"/>
          <w:highlight w:val="none"/>
        </w:rPr>
        <w:t>￥</w:t>
      </w:r>
      <w:r>
        <w:rPr>
          <w:rFonts w:hint="eastAsia" w:cs="宋体"/>
          <w:caps w:val="0"/>
          <w:sz w:val="24"/>
          <w:highlight w:val="none"/>
          <w:lang w:val="en-US" w:eastAsia="zh-CN"/>
        </w:rPr>
        <w:t>5</w:t>
      </w:r>
      <w:r>
        <w:rPr>
          <w:rFonts w:hint="eastAsia" w:ascii="Times New Roman" w:hAnsi="Times New Roman" w:cs="宋体"/>
          <w:caps w:val="0"/>
          <w:sz w:val="24"/>
          <w:highlight w:val="none"/>
        </w:rPr>
        <w:t>万元</w:t>
      </w:r>
      <w:r>
        <w:rPr>
          <w:rFonts w:hint="eastAsia" w:ascii="Times New Roman" w:hAnsi="Times New Roman"/>
          <w:caps w:val="0"/>
          <w:smallCaps w:val="0"/>
          <w:sz w:val="24"/>
          <w:highlight w:val="none"/>
        </w:rPr>
        <w:t>。</w:t>
      </w:r>
      <w:r>
        <w:rPr>
          <w:rFonts w:hint="eastAsia" w:ascii="Times New Roman" w:hAnsi="Times New Roman" w:cs="宋体"/>
          <w:caps w:val="0"/>
          <w:smallCaps w:val="0"/>
          <w:sz w:val="24"/>
          <w:highlight w:val="none"/>
        </w:rPr>
        <w:t>投标人在收到招标文件且确认参标后，在规定时间内缴纳投标保证金。投标保证金缴纳截止时间以招标文件为准，以转账方式缴纳投标保证金，</w:t>
      </w:r>
      <w:r>
        <w:rPr>
          <w:rFonts w:hint="eastAsia" w:ascii="Times New Roman" w:hAnsi="Times New Roman"/>
          <w:caps w:val="0"/>
          <w:smallCaps w:val="0"/>
          <w:sz w:val="24"/>
          <w:highlight w:val="none"/>
        </w:rPr>
        <w:t>投标人转账时请在转账凭证用途栏上</w:t>
      </w:r>
      <w:r>
        <w:rPr>
          <w:rFonts w:hint="eastAsia" w:ascii="Times New Roman" w:hAnsi="Times New Roman" w:cs="宋体"/>
          <w:caps w:val="0"/>
          <w:sz w:val="24"/>
          <w:highlight w:val="none"/>
        </w:rPr>
        <w:t>注明本项目招标编号：</w:t>
      </w:r>
      <w:r>
        <w:rPr>
          <w:rFonts w:hint="eastAsia" w:ascii="Times New Roman" w:hAnsi="Times New Roman" w:cs="宋体"/>
          <w:caps w:val="0"/>
          <w:sz w:val="24"/>
          <w:highlight w:val="none"/>
        </w:rPr>
        <w:t>ZC2-0</w:t>
      </w:r>
      <w:r>
        <w:rPr>
          <w:rFonts w:hint="eastAsia" w:cs="宋体"/>
          <w:caps w:val="0"/>
          <w:sz w:val="24"/>
          <w:highlight w:val="none"/>
          <w:lang w:val="en-US" w:eastAsia="zh-CN"/>
        </w:rPr>
        <w:t>23</w:t>
      </w:r>
      <w:r>
        <w:rPr>
          <w:rFonts w:hint="eastAsia" w:ascii="Times New Roman" w:hAnsi="Times New Roman" w:cs="宋体"/>
          <w:caps w:val="0"/>
          <w:sz w:val="24"/>
          <w:highlight w:val="none"/>
        </w:rPr>
        <w:t>。</w:t>
      </w:r>
    </w:p>
    <w:p>
      <w:pPr>
        <w:pStyle w:val="33"/>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6.2 投标保证金交纳账户信息如下：</w:t>
      </w:r>
    </w:p>
    <w:p>
      <w:pPr>
        <w:pStyle w:val="33"/>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开户单位：舍得酒业股份有限公司</w:t>
      </w:r>
    </w:p>
    <w:p>
      <w:pPr>
        <w:pStyle w:val="33"/>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 xml:space="preserve">开户银行：中国工商银行射洪支行 </w:t>
      </w:r>
    </w:p>
    <w:p>
      <w:pPr>
        <w:pStyle w:val="33"/>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银行帐号：2310 4641 0902 2509 624。</w:t>
      </w:r>
    </w:p>
    <w:p>
      <w:pPr>
        <w:pStyle w:val="33"/>
        <w:spacing w:line="460" w:lineRule="exact"/>
        <w:ind w:firstLine="480" w:firstLineChars="200"/>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6.3 保证金退还：若中标，则投标保证金自动转为合同履约保证金</w:t>
      </w:r>
      <w:r>
        <w:rPr>
          <w:rFonts w:hint="eastAsia" w:ascii="宋体" w:hAnsi="宋体" w:cs="宋体"/>
          <w:bCs/>
          <w:color w:val="auto"/>
          <w:sz w:val="24"/>
          <w:highlight w:val="none"/>
          <w:lang w:val="en-US" w:eastAsia="zh-CN"/>
        </w:rPr>
        <w:t>，不足的部分</w:t>
      </w:r>
      <w:r>
        <w:rPr>
          <w:rFonts w:hint="eastAsia" w:ascii="宋体" w:hAnsi="宋体" w:cs="宋体"/>
          <w:bCs/>
          <w:color w:val="auto"/>
          <w:sz w:val="24"/>
          <w:highlight w:val="none"/>
        </w:rPr>
        <w:t>以现金</w:t>
      </w:r>
      <w:r>
        <w:rPr>
          <w:rFonts w:hint="eastAsia" w:ascii="宋体" w:hAnsi="宋体" w:cs="宋体"/>
          <w:bCs/>
          <w:color w:val="auto"/>
          <w:sz w:val="24"/>
          <w:highlight w:val="none"/>
          <w:lang w:val="en-US" w:eastAsia="zh-CN"/>
        </w:rPr>
        <w:t>或</w:t>
      </w:r>
      <w:r>
        <w:rPr>
          <w:rFonts w:hint="eastAsia" w:ascii="宋体" w:hAnsi="宋体" w:cs="宋体"/>
          <w:bCs/>
          <w:color w:val="auto"/>
          <w:sz w:val="24"/>
          <w:highlight w:val="none"/>
        </w:rPr>
        <w:t>银行保函形式</w:t>
      </w:r>
      <w:r>
        <w:rPr>
          <w:rFonts w:hint="eastAsia" w:ascii="宋体" w:hAnsi="宋体" w:cs="宋体"/>
          <w:bCs/>
          <w:color w:val="auto"/>
          <w:sz w:val="24"/>
          <w:highlight w:val="none"/>
          <w:lang w:val="en-US" w:eastAsia="zh-CN"/>
        </w:rPr>
        <w:t>补足</w:t>
      </w:r>
      <w:r>
        <w:rPr>
          <w:rFonts w:hint="eastAsia" w:ascii="Times New Roman" w:hAnsi="Times New Roman" w:eastAsia="宋体" w:cs="Times New Roman"/>
          <w:caps w:val="0"/>
          <w:smallCaps w:val="0"/>
          <w:sz w:val="24"/>
          <w:highlight w:val="none"/>
          <w:lang w:val="en-US" w:eastAsia="zh-CN"/>
        </w:rPr>
        <w:t>，工程按期完工并验收合格后，招标人30日内返还履约保证金（不计利息）</w:t>
      </w:r>
      <w:r>
        <w:rPr>
          <w:rFonts w:hint="eastAsia" w:ascii="Times New Roman" w:hAnsi="Times New Roman" w:cs="Times New Roman"/>
          <w:caps w:val="0"/>
          <w:smallCaps w:val="0"/>
          <w:sz w:val="24"/>
          <w:highlight w:val="none"/>
          <w:lang w:val="en-US" w:eastAsia="zh-CN"/>
        </w:rPr>
        <w:t>，</w:t>
      </w:r>
      <w:r>
        <w:rPr>
          <w:rFonts w:hint="eastAsia" w:ascii="Times New Roman" w:hAnsi="Times New Roman" w:eastAsia="宋体" w:cs="Times New Roman"/>
          <w:caps w:val="0"/>
          <w:smallCaps w:val="0"/>
          <w:sz w:val="24"/>
          <w:highlight w:val="none"/>
          <w:lang w:val="en-US" w:eastAsia="zh-CN"/>
        </w:rPr>
        <w:t>未中标的</w:t>
      </w:r>
      <w:r>
        <w:rPr>
          <w:rFonts w:hint="eastAsia" w:ascii="Times New Roman" w:hAnsi="Times New Roman" w:cs="Times New Roman"/>
          <w:caps w:val="0"/>
          <w:smallCaps w:val="0"/>
          <w:sz w:val="24"/>
          <w:highlight w:val="none"/>
          <w:lang w:val="en-US" w:eastAsia="zh-CN"/>
        </w:rPr>
        <w:t>单位</w:t>
      </w:r>
      <w:r>
        <w:rPr>
          <w:rFonts w:hint="eastAsia" w:ascii="Times New Roman" w:hAnsi="Times New Roman" w:eastAsia="宋体" w:cs="Times New Roman"/>
          <w:caps w:val="0"/>
          <w:smallCaps w:val="0"/>
          <w:sz w:val="24"/>
          <w:highlight w:val="none"/>
          <w:lang w:val="en-US" w:eastAsia="zh-CN"/>
        </w:rPr>
        <w:t>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pStyle w:val="33"/>
        <w:spacing w:line="460" w:lineRule="exact"/>
        <w:rPr>
          <w:rFonts w:hint="eastAsia" w:ascii="Times New Roman" w:hAnsi="Times New Roman" w:eastAsia="宋体" w:cs="Times New Roman"/>
          <w:b/>
          <w:bCs/>
          <w:caps w:val="0"/>
          <w:smallCaps w:val="0"/>
          <w:sz w:val="24"/>
          <w:highlight w:val="none"/>
          <w:lang w:val="en-US" w:eastAsia="zh-CN"/>
        </w:rPr>
      </w:pPr>
      <w:bookmarkStart w:id="16" w:name="_Toc26183"/>
      <w:r>
        <w:rPr>
          <w:rFonts w:hint="eastAsia" w:ascii="Times New Roman" w:hAnsi="Times New Roman" w:eastAsia="宋体" w:cs="Times New Roman"/>
          <w:b/>
          <w:bCs/>
          <w:caps w:val="0"/>
          <w:smallCaps w:val="0"/>
          <w:sz w:val="24"/>
          <w:highlight w:val="none"/>
          <w:lang w:val="en-US" w:eastAsia="zh-CN"/>
        </w:rPr>
        <w:t xml:space="preserve">7.投标报名联系人及时间安排： </w:t>
      </w:r>
    </w:p>
    <w:p>
      <w:pPr>
        <w:pStyle w:val="3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7.1投标联系人：</w:t>
      </w:r>
      <w:r>
        <w:rPr>
          <w:rFonts w:hint="eastAsia" w:ascii="Times New Roman" w:hAnsi="Times New Roman" w:cs="Times New Roman"/>
          <w:caps w:val="0"/>
          <w:smallCaps w:val="0"/>
          <w:sz w:val="24"/>
          <w:highlight w:val="none"/>
          <w:lang w:val="en-US" w:eastAsia="zh-CN"/>
        </w:rPr>
        <w:t>伍先生</w:t>
      </w:r>
      <w:r>
        <w:rPr>
          <w:rFonts w:hint="eastAsia" w:ascii="Times New Roman" w:hAnsi="Times New Roman" w:eastAsia="宋体" w:cs="Times New Roman"/>
          <w:caps w:val="0"/>
          <w:smallCaps w:val="0"/>
          <w:sz w:val="24"/>
          <w:highlight w:val="none"/>
          <w:lang w:val="en-US" w:eastAsia="zh-CN"/>
        </w:rPr>
        <w:t xml:space="preserve"> </w:t>
      </w:r>
      <w:r>
        <w:rPr>
          <w:rFonts w:hint="eastAsia" w:ascii="Times New Roman" w:hAnsi="Times New Roman" w:cs="Times New Roman"/>
          <w:caps w:val="0"/>
          <w:smallCaps w:val="0"/>
          <w:sz w:val="24"/>
          <w:highlight w:val="none"/>
          <w:lang w:val="en-US" w:eastAsia="zh-CN"/>
        </w:rPr>
        <w:t xml:space="preserve">0825-6618711  </w:t>
      </w:r>
      <w:r>
        <w:rPr>
          <w:rFonts w:hint="eastAsia" w:ascii="Times New Roman" w:hAnsi="Times New Roman" w:eastAsia="宋体" w:cs="Times New Roman"/>
          <w:caps w:val="0"/>
          <w:smallCaps w:val="0"/>
          <w:sz w:val="24"/>
          <w:highlight w:val="none"/>
          <w:lang w:val="en-US" w:eastAsia="zh-CN"/>
        </w:rPr>
        <w:t xml:space="preserve">   </w:t>
      </w:r>
    </w:p>
    <w:p>
      <w:pPr>
        <w:pStyle w:val="3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凡涉及</w:t>
      </w:r>
      <w:r>
        <w:rPr>
          <w:rFonts w:hint="eastAsia" w:ascii="Times New Roman" w:hAnsi="Times New Roman" w:cs="Times New Roman"/>
          <w:caps w:val="0"/>
          <w:smallCaps w:val="0"/>
          <w:sz w:val="24"/>
          <w:highlight w:val="none"/>
          <w:lang w:val="en-US" w:eastAsia="zh-CN"/>
        </w:rPr>
        <w:t>投标报名</w:t>
      </w:r>
      <w:r>
        <w:rPr>
          <w:rFonts w:hint="eastAsia" w:ascii="Times New Roman" w:hAnsi="Times New Roman" w:eastAsia="宋体" w:cs="Times New Roman"/>
          <w:caps w:val="0"/>
          <w:smallCaps w:val="0"/>
          <w:sz w:val="24"/>
          <w:highlight w:val="none"/>
          <w:lang w:val="en-US" w:eastAsia="zh-CN"/>
        </w:rPr>
        <w:t>咨询的，请投标人以书面</w:t>
      </w:r>
      <w:r>
        <w:rPr>
          <w:rFonts w:hint="eastAsia" w:ascii="Times New Roman" w:hAnsi="Times New Roman" w:cs="Times New Roman"/>
          <w:caps w:val="0"/>
          <w:smallCaps w:val="0"/>
          <w:sz w:val="24"/>
          <w:highlight w:val="none"/>
          <w:lang w:val="en-US" w:eastAsia="zh-CN"/>
        </w:rPr>
        <w:t>在</w:t>
      </w:r>
      <w:r>
        <w:rPr>
          <w:rFonts w:hint="eastAsia" w:ascii="Times New Roman" w:hAnsi="Times New Roman" w:eastAsia="宋体" w:cs="Times New Roman"/>
          <w:caps w:val="0"/>
          <w:smallCaps w:val="0"/>
          <w:sz w:val="24"/>
          <w:highlight w:val="none"/>
          <w:lang w:val="en-US" w:eastAsia="zh-CN"/>
        </w:rPr>
        <w:t>“一链网”</w:t>
      </w:r>
      <w:r>
        <w:rPr>
          <w:rFonts w:hint="eastAsia" w:ascii="Times New Roman" w:hAnsi="Times New Roman" w:cs="Times New Roman"/>
          <w:caps w:val="0"/>
          <w:smallCaps w:val="0"/>
          <w:sz w:val="24"/>
          <w:highlight w:val="none"/>
          <w:lang w:val="en-US" w:eastAsia="zh-CN"/>
        </w:rPr>
        <w:t>上</w:t>
      </w:r>
      <w:r>
        <w:rPr>
          <w:rFonts w:hint="eastAsia" w:ascii="Times New Roman" w:hAnsi="Times New Roman" w:eastAsia="宋体" w:cs="Times New Roman"/>
          <w:caps w:val="0"/>
          <w:smallCaps w:val="0"/>
          <w:sz w:val="24"/>
          <w:highlight w:val="none"/>
          <w:lang w:val="en-US" w:eastAsia="zh-CN"/>
        </w:rPr>
        <w:t xml:space="preserve">提出，招标联系人在2个日历天内回复。  </w:t>
      </w:r>
    </w:p>
    <w:p>
      <w:pPr>
        <w:pStyle w:val="3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地    址：四川省射洪市沱牌镇沱牌大道999号   邮    编：629209</w:t>
      </w:r>
    </w:p>
    <w:p>
      <w:pPr>
        <w:pStyle w:val="3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7.2招标文件的获取方式</w:t>
      </w:r>
    </w:p>
    <w:p>
      <w:pPr>
        <w:pStyle w:val="3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资格预审合格后，登录舍得酒业招采数字化平台(网址：https://ssrm.shede.com.cn），点击页面顶部“一链网”获取招标文件，招标文件不收取费用。</w:t>
      </w:r>
    </w:p>
    <w:p>
      <w:pPr>
        <w:pStyle w:val="33"/>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7.3时间安排：</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投标预审资料递交截止时间：</w:t>
      </w:r>
      <w:r>
        <w:rPr>
          <w:rFonts w:hint="eastAsia" w:ascii="Times New Roman" w:hAnsi="Times New Roman" w:eastAsia="宋体" w:cs="Times New Roman"/>
          <w:caps w:val="0"/>
          <w:smallCaps w:val="0"/>
          <w:sz w:val="24"/>
          <w:highlight w:val="none"/>
          <w:lang w:val="en-US" w:eastAsia="zh-CN"/>
        </w:rPr>
        <w:t>202</w:t>
      </w:r>
      <w:r>
        <w:rPr>
          <w:rFonts w:hint="eastAsia" w:ascii="Times New Roman" w:hAnsi="Times New Roman" w:cs="Times New Roman"/>
          <w:caps w:val="0"/>
          <w:smallCaps w:val="0"/>
          <w:sz w:val="24"/>
          <w:highlight w:val="none"/>
          <w:lang w:val="en-US" w:eastAsia="zh-CN"/>
        </w:rPr>
        <w:t>4</w:t>
      </w:r>
      <w:r>
        <w:rPr>
          <w:rFonts w:hint="eastAsia" w:ascii="Times New Roman" w:hAnsi="Times New Roman" w:eastAsia="宋体" w:cs="Times New Roman"/>
          <w:caps w:val="0"/>
          <w:smallCaps w:val="0"/>
          <w:sz w:val="24"/>
          <w:highlight w:val="none"/>
          <w:lang w:val="en-US" w:eastAsia="zh-CN"/>
        </w:rPr>
        <w:t>年</w:t>
      </w:r>
      <w:r>
        <w:rPr>
          <w:rFonts w:hint="eastAsia" w:ascii="Times New Roman" w:hAnsi="Times New Roman" w:cs="Times New Roman"/>
          <w:caps w:val="0"/>
          <w:smallCaps w:val="0"/>
          <w:sz w:val="24"/>
          <w:highlight w:val="none"/>
          <w:lang w:val="en-US" w:eastAsia="zh-CN"/>
        </w:rPr>
        <w:t>5</w:t>
      </w:r>
      <w:r>
        <w:rPr>
          <w:rFonts w:hint="eastAsia" w:ascii="Times New Roman" w:hAnsi="Times New Roman" w:eastAsia="宋体" w:cs="Times New Roman"/>
          <w:caps w:val="0"/>
          <w:smallCaps w:val="0"/>
          <w:sz w:val="24"/>
          <w:highlight w:val="none"/>
          <w:lang w:val="en-US" w:eastAsia="zh-CN"/>
        </w:rPr>
        <w:t>月</w:t>
      </w:r>
      <w:r>
        <w:rPr>
          <w:rFonts w:hint="eastAsia" w:ascii="Times New Roman" w:hAnsi="Times New Roman" w:cs="Times New Roman"/>
          <w:caps w:val="0"/>
          <w:smallCaps w:val="0"/>
          <w:sz w:val="24"/>
          <w:highlight w:val="none"/>
          <w:lang w:val="en-US" w:eastAsia="zh-CN"/>
        </w:rPr>
        <w:t>31</w:t>
      </w:r>
      <w:r>
        <w:rPr>
          <w:rFonts w:hint="eastAsia" w:ascii="Times New Roman" w:hAnsi="Times New Roman" w:eastAsia="宋体" w:cs="Times New Roman"/>
          <w:caps w:val="0"/>
          <w:smallCaps w:val="0"/>
          <w:sz w:val="24"/>
          <w:highlight w:val="none"/>
          <w:lang w:val="en-US" w:eastAsia="zh-CN"/>
        </w:rPr>
        <w:t>日</w:t>
      </w:r>
      <w:r>
        <w:rPr>
          <w:rFonts w:hint="eastAsia" w:ascii="Times New Roman" w:hAnsi="Times New Roman" w:cs="Times New Roman"/>
          <w:caps w:val="0"/>
          <w:smallCaps w:val="0"/>
          <w:sz w:val="24"/>
          <w:highlight w:val="none"/>
          <w:lang w:val="en-US" w:eastAsia="zh-CN"/>
        </w:rPr>
        <w:t>08</w:t>
      </w:r>
      <w:r>
        <w:rPr>
          <w:rFonts w:hint="eastAsia" w:ascii="Times New Roman" w:hAnsi="Times New Roman" w:eastAsia="宋体" w:cs="Times New Roman"/>
          <w:caps w:val="0"/>
          <w:smallCaps w:val="0"/>
          <w:sz w:val="24"/>
          <w:highlight w:val="none"/>
          <w:lang w:val="en-US" w:eastAsia="zh-CN"/>
        </w:rPr>
        <w:t>：</w:t>
      </w:r>
      <w:r>
        <w:rPr>
          <w:rFonts w:hint="eastAsia" w:ascii="Times New Roman" w:hAnsi="Times New Roman" w:cs="Times New Roman"/>
          <w:caps w:val="0"/>
          <w:smallCaps w:val="0"/>
          <w:sz w:val="24"/>
          <w:highlight w:val="none"/>
          <w:lang w:val="en-US" w:eastAsia="zh-CN"/>
        </w:rPr>
        <w:t>3</w:t>
      </w:r>
      <w:r>
        <w:rPr>
          <w:rFonts w:hint="eastAsia" w:ascii="Times New Roman" w:hAnsi="Times New Roman" w:eastAsia="宋体" w:cs="Times New Roman"/>
          <w:caps w:val="0"/>
          <w:smallCaps w:val="0"/>
          <w:sz w:val="24"/>
          <w:highlight w:val="none"/>
          <w:lang w:val="en-US" w:eastAsia="zh-CN"/>
        </w:rPr>
        <w:t>0</w:t>
      </w:r>
      <w:r>
        <w:rPr>
          <w:rFonts w:hint="eastAsia" w:ascii="Times New Roman" w:hAnsi="Times New Roman" w:cs="Times New Roman"/>
          <w:caps w:val="0"/>
          <w:smallCaps w:val="0"/>
          <w:sz w:val="24"/>
          <w:highlight w:val="none"/>
          <w:lang w:val="en-US" w:eastAsia="zh-CN"/>
        </w:rPr>
        <w:t>（北京时间）</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本项目预计发标时间：</w:t>
      </w:r>
      <w:r>
        <w:rPr>
          <w:rFonts w:hint="eastAsia" w:ascii="Times New Roman" w:hAnsi="Times New Roman" w:eastAsia="宋体" w:cs="Times New Roman"/>
          <w:caps w:val="0"/>
          <w:smallCaps w:val="0"/>
          <w:sz w:val="24"/>
          <w:highlight w:val="none"/>
          <w:lang w:val="en-US" w:eastAsia="zh-CN"/>
        </w:rPr>
        <w:t>202</w:t>
      </w:r>
      <w:r>
        <w:rPr>
          <w:rFonts w:hint="eastAsia" w:ascii="Times New Roman" w:hAnsi="Times New Roman" w:cs="Times New Roman"/>
          <w:caps w:val="0"/>
          <w:smallCaps w:val="0"/>
          <w:sz w:val="24"/>
          <w:highlight w:val="none"/>
          <w:lang w:val="en-US" w:eastAsia="zh-CN"/>
        </w:rPr>
        <w:t>4</w:t>
      </w:r>
      <w:r>
        <w:rPr>
          <w:rFonts w:hint="eastAsia" w:ascii="Times New Roman" w:hAnsi="Times New Roman" w:eastAsia="宋体" w:cs="Times New Roman"/>
          <w:caps w:val="0"/>
          <w:smallCaps w:val="0"/>
          <w:sz w:val="24"/>
          <w:highlight w:val="none"/>
          <w:lang w:val="en-US" w:eastAsia="zh-CN"/>
        </w:rPr>
        <w:t>年</w:t>
      </w:r>
      <w:r>
        <w:rPr>
          <w:rFonts w:hint="eastAsia" w:ascii="Times New Roman" w:hAnsi="Times New Roman" w:cs="Times New Roman"/>
          <w:caps w:val="0"/>
          <w:smallCaps w:val="0"/>
          <w:sz w:val="24"/>
          <w:highlight w:val="none"/>
          <w:lang w:val="en-US" w:eastAsia="zh-CN"/>
        </w:rPr>
        <w:t>6</w:t>
      </w:r>
      <w:r>
        <w:rPr>
          <w:rFonts w:hint="eastAsia" w:ascii="Times New Roman" w:hAnsi="Times New Roman" w:eastAsia="宋体" w:cs="Times New Roman"/>
          <w:caps w:val="0"/>
          <w:smallCaps w:val="0"/>
          <w:sz w:val="24"/>
          <w:highlight w:val="none"/>
          <w:lang w:val="en-US" w:eastAsia="zh-CN"/>
        </w:rPr>
        <w:t>月</w:t>
      </w:r>
      <w:r>
        <w:rPr>
          <w:rFonts w:hint="eastAsia" w:ascii="Times New Roman" w:hAnsi="Times New Roman" w:cs="Times New Roman"/>
          <w:caps w:val="0"/>
          <w:smallCaps w:val="0"/>
          <w:sz w:val="24"/>
          <w:highlight w:val="none"/>
          <w:lang w:val="en-US" w:eastAsia="zh-CN"/>
        </w:rPr>
        <w:t>6</w:t>
      </w:r>
      <w:r>
        <w:rPr>
          <w:rFonts w:hint="eastAsia" w:ascii="Times New Roman" w:hAnsi="Times New Roman" w:eastAsia="宋体" w:cs="Times New Roman"/>
          <w:caps w:val="0"/>
          <w:smallCaps w:val="0"/>
          <w:sz w:val="24"/>
          <w:highlight w:val="none"/>
          <w:lang w:val="en-US" w:eastAsia="zh-CN"/>
        </w:rPr>
        <w:t>日（暂定）</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本项目预计回标时间：以招标文件为准</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本项目预计开标时间：以招标文件为准</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以上时间会根据项目的进度有所变动，以实际为准。</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b/>
          <w:bCs/>
          <w:caps w:val="0"/>
          <w:smallCaps w:val="0"/>
          <w:sz w:val="24"/>
          <w:highlight w:val="none"/>
          <w:lang w:val="en-US" w:eastAsia="zh-CN"/>
        </w:rPr>
      </w:pPr>
      <w:r>
        <w:rPr>
          <w:rFonts w:hint="eastAsia" w:ascii="Times New Roman" w:hAnsi="Times New Roman" w:eastAsia="宋体" w:cs="Times New Roman"/>
          <w:b/>
          <w:bCs/>
          <w:caps w:val="0"/>
          <w:smallCaps w:val="0"/>
          <w:sz w:val="24"/>
          <w:highlight w:val="none"/>
          <w:lang w:val="en-US" w:eastAsia="zh-CN"/>
        </w:rPr>
        <w:t>8.发布公告的媒介：</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本招标公告于</w:t>
      </w:r>
      <w:r>
        <w:rPr>
          <w:rFonts w:hint="eastAsia" w:ascii="Times New Roman" w:hAnsi="Times New Roman" w:eastAsia="宋体" w:cs="Times New Roman"/>
          <w:caps w:val="0"/>
          <w:smallCaps w:val="0"/>
          <w:sz w:val="24"/>
          <w:highlight w:val="none"/>
          <w:lang w:val="en-US" w:eastAsia="zh-CN"/>
        </w:rPr>
        <w:t>202</w:t>
      </w:r>
      <w:r>
        <w:rPr>
          <w:rFonts w:hint="eastAsia" w:ascii="Times New Roman" w:hAnsi="Times New Roman" w:cs="Times New Roman"/>
          <w:caps w:val="0"/>
          <w:smallCaps w:val="0"/>
          <w:sz w:val="24"/>
          <w:highlight w:val="none"/>
          <w:lang w:val="en-US" w:eastAsia="zh-CN"/>
        </w:rPr>
        <w:t>4</w:t>
      </w:r>
      <w:r>
        <w:rPr>
          <w:rFonts w:hint="eastAsia" w:ascii="Times New Roman" w:hAnsi="Times New Roman" w:eastAsia="宋体" w:cs="Times New Roman"/>
          <w:caps w:val="0"/>
          <w:smallCaps w:val="0"/>
          <w:sz w:val="24"/>
          <w:highlight w:val="none"/>
          <w:lang w:val="en-US" w:eastAsia="zh-CN"/>
        </w:rPr>
        <w:t>年</w:t>
      </w:r>
      <w:r>
        <w:rPr>
          <w:rFonts w:hint="eastAsia" w:ascii="Times New Roman" w:hAnsi="Times New Roman" w:cs="Times New Roman"/>
          <w:caps w:val="0"/>
          <w:smallCaps w:val="0"/>
          <w:sz w:val="24"/>
          <w:highlight w:val="none"/>
          <w:lang w:val="en-US" w:eastAsia="zh-CN"/>
        </w:rPr>
        <w:t>5</w:t>
      </w:r>
      <w:r>
        <w:rPr>
          <w:rFonts w:hint="eastAsia" w:ascii="Times New Roman" w:hAnsi="Times New Roman" w:eastAsia="宋体" w:cs="Times New Roman"/>
          <w:caps w:val="0"/>
          <w:smallCaps w:val="0"/>
          <w:sz w:val="24"/>
          <w:highlight w:val="none"/>
          <w:lang w:val="en-US" w:eastAsia="zh-CN"/>
        </w:rPr>
        <w:t>月</w:t>
      </w:r>
      <w:r>
        <w:rPr>
          <w:rFonts w:hint="eastAsia" w:ascii="Times New Roman" w:hAnsi="Times New Roman" w:cs="Times New Roman"/>
          <w:caps w:val="0"/>
          <w:smallCaps w:val="0"/>
          <w:sz w:val="24"/>
          <w:highlight w:val="none"/>
          <w:lang w:val="en-US" w:eastAsia="zh-CN"/>
        </w:rPr>
        <w:t>24</w:t>
      </w:r>
      <w:r>
        <w:rPr>
          <w:rFonts w:hint="eastAsia" w:ascii="Times New Roman" w:hAnsi="Times New Roman" w:eastAsia="宋体" w:cs="Times New Roman"/>
          <w:caps w:val="0"/>
          <w:smallCaps w:val="0"/>
          <w:sz w:val="24"/>
          <w:highlight w:val="none"/>
          <w:lang w:val="en-US" w:eastAsia="zh-CN"/>
        </w:rPr>
        <w:t>日</w:t>
      </w:r>
      <w:r>
        <w:rPr>
          <w:rFonts w:hint="eastAsia" w:ascii="Times New Roman" w:hAnsi="Times New Roman" w:eastAsia="宋体" w:cs="Times New Roman"/>
          <w:caps w:val="0"/>
          <w:smallCaps w:val="0"/>
          <w:sz w:val="24"/>
          <w:highlight w:val="none"/>
          <w:lang w:val="en-US" w:eastAsia="zh-CN"/>
        </w:rPr>
        <w:t>在如下网站发布：</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舍得酒业股份</w:t>
      </w:r>
      <w:r>
        <w:rPr>
          <w:rFonts w:hint="eastAsia" w:ascii="Times New Roman" w:hAnsi="Times New Roman" w:eastAsia="宋体" w:cs="Times New Roman"/>
          <w:caps w:val="0"/>
          <w:smallCaps w:val="0"/>
          <w:sz w:val="24"/>
          <w:highlight w:val="none"/>
          <w:lang w:val="zh-CN" w:eastAsia="zh-CN"/>
        </w:rPr>
        <w:t>有限公司官网</w:t>
      </w:r>
      <w:r>
        <w:rPr>
          <w:rFonts w:hint="eastAsia" w:ascii="Times New Roman" w:hAnsi="Times New Roman" w:eastAsia="宋体" w:cs="Times New Roman"/>
          <w:caps w:val="0"/>
          <w:smallCaps w:val="0"/>
          <w:sz w:val="24"/>
          <w:highlight w:val="none"/>
          <w:lang w:val="en-US" w:eastAsia="zh-CN"/>
        </w:rPr>
        <w:t>（http://www.tuopaishede.cn）</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zh-CN" w:eastAsia="zh-CN"/>
        </w:rPr>
        <w:t>中国招标采购导航网</w:t>
      </w:r>
      <w:r>
        <w:rPr>
          <w:rFonts w:hint="eastAsia" w:ascii="Times New Roman" w:hAnsi="Times New Roman" w:eastAsia="宋体" w:cs="Times New Roman"/>
          <w:caps w:val="0"/>
          <w:smallCaps w:val="0"/>
          <w:sz w:val="24"/>
          <w:highlight w:val="none"/>
          <w:lang w:val="en-US" w:eastAsia="zh-CN"/>
        </w:rPr>
        <w:t>（http://www.okcis.cn）</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zh-CN" w:eastAsia="zh-CN"/>
        </w:rPr>
        <w:t>中国采购与招标网</w:t>
      </w:r>
      <w:r>
        <w:rPr>
          <w:rFonts w:hint="eastAsia" w:ascii="Times New Roman" w:hAnsi="Times New Roman" w:eastAsia="宋体" w:cs="Times New Roman"/>
          <w:caps w:val="0"/>
          <w:smallCaps w:val="0"/>
          <w:sz w:val="24"/>
          <w:highlight w:val="none"/>
          <w:lang w:val="en-US" w:eastAsia="zh-CN"/>
        </w:rPr>
        <w:t>（http://www.chinabidding.com.cn）</w:t>
      </w:r>
    </w:p>
    <w:p>
      <w:pPr>
        <w:pStyle w:val="33"/>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Times New Roman" w:hAnsi="Times New Roman" w:eastAsia="宋体" w:cs="Times New Roman"/>
          <w:caps w:val="0"/>
          <w:smallCaps w:val="0"/>
          <w:sz w:val="24"/>
          <w:highlight w:val="none"/>
          <w:lang w:val="zh-CN" w:eastAsia="zh-CN"/>
        </w:rPr>
      </w:pPr>
      <w:r>
        <w:rPr>
          <w:rFonts w:hint="eastAsia" w:ascii="Times New Roman" w:hAnsi="Times New Roman" w:eastAsia="宋体" w:cs="Times New Roman"/>
          <w:caps w:val="0"/>
          <w:smallCaps w:val="0"/>
          <w:sz w:val="24"/>
          <w:highlight w:val="none"/>
          <w:lang w:val="zh-CN" w:eastAsia="zh-CN"/>
        </w:rPr>
        <w:t>本公告有效期至本项目开标当日</w:t>
      </w:r>
      <w:r>
        <w:rPr>
          <w:rFonts w:hint="eastAsia" w:ascii="Times New Roman" w:hAnsi="Times New Roman" w:cs="Times New Roman"/>
          <w:caps w:val="0"/>
          <w:smallCaps w:val="0"/>
          <w:sz w:val="24"/>
          <w:highlight w:val="none"/>
          <w:lang w:val="en-US" w:eastAsia="zh-CN"/>
        </w:rPr>
        <w:t>9</w:t>
      </w:r>
      <w:r>
        <w:rPr>
          <w:rFonts w:hint="eastAsia" w:ascii="Times New Roman" w:hAnsi="Times New Roman" w:eastAsia="宋体" w:cs="Times New Roman"/>
          <w:caps w:val="0"/>
          <w:smallCaps w:val="0"/>
          <w:sz w:val="24"/>
          <w:highlight w:val="none"/>
          <w:lang w:val="zh-CN" w:eastAsia="zh-CN"/>
        </w:rPr>
        <w:t>:</w:t>
      </w:r>
      <w:r>
        <w:rPr>
          <w:rFonts w:hint="eastAsia" w:ascii="Times New Roman" w:hAnsi="Times New Roman" w:eastAsia="宋体" w:cs="Times New Roman"/>
          <w:caps w:val="0"/>
          <w:smallCaps w:val="0"/>
          <w:sz w:val="24"/>
          <w:highlight w:val="none"/>
          <w:lang w:val="en-US" w:eastAsia="zh-CN"/>
        </w:rPr>
        <w:t>0</w:t>
      </w:r>
      <w:r>
        <w:rPr>
          <w:rFonts w:hint="eastAsia" w:ascii="Times New Roman" w:hAnsi="Times New Roman" w:eastAsia="宋体" w:cs="Times New Roman"/>
          <w:caps w:val="0"/>
          <w:smallCaps w:val="0"/>
          <w:sz w:val="24"/>
          <w:highlight w:val="none"/>
          <w:lang w:val="zh-CN" w:eastAsia="zh-CN"/>
        </w:rPr>
        <w:t>0截止。</w:t>
      </w:r>
    </w:p>
    <w:p>
      <w:pPr>
        <w:pStyle w:val="33"/>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Times New Roman" w:hAnsi="Times New Roman" w:eastAsia="宋体" w:cs="Times New Roman"/>
          <w:b/>
          <w:bCs/>
          <w:caps w:val="0"/>
          <w:smallCaps w:val="0"/>
          <w:sz w:val="24"/>
          <w:highlight w:val="none"/>
          <w:lang w:val="en-US" w:eastAsia="zh-CN"/>
        </w:rPr>
      </w:pPr>
      <w:r>
        <w:rPr>
          <w:rFonts w:hint="eastAsia" w:ascii="Times New Roman" w:hAnsi="Times New Roman" w:eastAsia="宋体" w:cs="Times New Roman"/>
          <w:b/>
          <w:bCs/>
          <w:caps w:val="0"/>
          <w:smallCaps w:val="0"/>
          <w:sz w:val="24"/>
          <w:highlight w:val="none"/>
          <w:lang w:val="en-US" w:eastAsia="zh-CN"/>
        </w:rPr>
        <w:t>9.附件</w:t>
      </w:r>
    </w:p>
    <w:p>
      <w:pPr>
        <w:pStyle w:val="33"/>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Times New Roman" w:hAnsi="Times New Roman" w:eastAsia="宋体" w:cs="Times New Roman"/>
          <w:caps w:val="0"/>
          <w:smallCaps w:val="0"/>
          <w:sz w:val="24"/>
          <w:highlight w:val="none"/>
          <w:lang w:val="en-US" w:eastAsia="zh-CN"/>
        </w:rPr>
      </w:pPr>
      <w:r>
        <w:rPr>
          <w:rFonts w:hint="eastAsia" w:ascii="Times New Roman" w:hAnsi="Times New Roman" w:eastAsia="宋体" w:cs="Times New Roman"/>
          <w:caps w:val="0"/>
          <w:smallCaps w:val="0"/>
          <w:sz w:val="24"/>
          <w:highlight w:val="none"/>
          <w:lang w:val="en-US" w:eastAsia="zh-CN"/>
        </w:rPr>
        <w:t>附件一：资格预审必要合格条件标准</w:t>
      </w:r>
    </w:p>
    <w:p>
      <w:pPr>
        <w:pStyle w:val="33"/>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Times New Roman" w:hAnsi="Times New Roman" w:cs="宋体"/>
          <w:caps w:val="0"/>
          <w:smallCaps w:val="0"/>
          <w:spacing w:val="22"/>
          <w:sz w:val="24"/>
          <w:highlight w:val="none"/>
        </w:rPr>
      </w:pPr>
      <w:r>
        <w:rPr>
          <w:rFonts w:hint="eastAsia" w:ascii="Times New Roman" w:hAnsi="Times New Roman" w:eastAsia="宋体" w:cs="Times New Roman"/>
          <w:caps w:val="0"/>
          <w:smallCaps w:val="0"/>
          <w:sz w:val="24"/>
          <w:highlight w:val="none"/>
          <w:lang w:val="en-US" w:eastAsia="zh-CN"/>
        </w:rPr>
        <w:t>附件二：投标预审资料提交模板（点击下载）</w:t>
      </w:r>
      <w:bookmarkEnd w:id="16"/>
      <w:r>
        <w:rPr>
          <w:rFonts w:hint="eastAsia" w:ascii="Times New Roman" w:hAnsi="Times New Roman" w:cs="宋体"/>
          <w:caps w:val="0"/>
          <w:smallCaps w:val="0"/>
          <w:sz w:val="24"/>
          <w:highlight w:val="none"/>
        </w:rPr>
        <w:t xml:space="preserve">        </w:t>
      </w:r>
      <w:r>
        <w:rPr>
          <w:rFonts w:hint="eastAsia" w:ascii="Times New Roman" w:hAnsi="Times New Roman" w:cs="宋体"/>
          <w:caps w:val="0"/>
          <w:smallCaps w:val="0"/>
          <w:spacing w:val="22"/>
          <w:sz w:val="24"/>
          <w:highlight w:val="none"/>
        </w:rPr>
        <w:t xml:space="preserve">                           </w:t>
      </w:r>
    </w:p>
    <w:p>
      <w:pPr>
        <w:tabs>
          <w:tab w:val="right" w:leader="dot" w:pos="9471"/>
        </w:tabs>
        <w:topLinePunct/>
        <w:spacing w:line="360" w:lineRule="auto"/>
        <w:ind w:firstLine="568"/>
        <w:jc w:val="right"/>
        <w:rPr>
          <w:rFonts w:ascii="Times New Roman" w:hAnsi="Times New Roman" w:cs="宋体"/>
          <w:caps w:val="0"/>
          <w:smallCaps w:val="0"/>
          <w:sz w:val="24"/>
          <w:highlight w:val="none"/>
        </w:rPr>
      </w:pPr>
      <w:r>
        <w:rPr>
          <w:rFonts w:hint="eastAsia" w:ascii="Times New Roman" w:hAnsi="Times New Roman" w:cs="宋体"/>
          <w:caps w:val="0"/>
          <w:smallCaps w:val="0"/>
          <w:spacing w:val="22"/>
          <w:sz w:val="24"/>
          <w:highlight w:val="none"/>
        </w:rPr>
        <w:t>舍得酒业股份有限公司</w:t>
      </w:r>
    </w:p>
    <w:p>
      <w:pPr>
        <w:tabs>
          <w:tab w:val="right" w:leader="dot" w:pos="9471"/>
        </w:tabs>
        <w:topLinePunct/>
        <w:spacing w:line="360" w:lineRule="auto"/>
        <w:jc w:val="right"/>
        <w:rPr>
          <w:rFonts w:hint="eastAsia" w:ascii="Times New Roman" w:hAnsi="Times New Roman" w:cs="宋体"/>
          <w:caps w:val="0"/>
          <w:smallCaps w:val="0"/>
          <w:sz w:val="24"/>
          <w:highlight w:val="none"/>
        </w:rPr>
      </w:pPr>
      <w:r>
        <w:rPr>
          <w:rFonts w:hint="eastAsia" w:cs="宋体"/>
          <w:caps w:val="0"/>
          <w:smallCaps w:val="0"/>
          <w:sz w:val="24"/>
          <w:highlight w:val="none"/>
          <w:lang w:val="en-US" w:eastAsia="zh-CN"/>
        </w:rPr>
        <w:t>2024</w:t>
      </w:r>
      <w:r>
        <w:rPr>
          <w:rFonts w:hint="eastAsia" w:ascii="Times New Roman" w:hAnsi="Times New Roman" w:cs="宋体"/>
          <w:caps w:val="0"/>
          <w:smallCaps w:val="0"/>
          <w:sz w:val="24"/>
          <w:highlight w:val="none"/>
        </w:rPr>
        <w:t>年</w:t>
      </w:r>
      <w:r>
        <w:rPr>
          <w:rFonts w:hint="eastAsia" w:cs="宋体"/>
          <w:caps w:val="0"/>
          <w:smallCaps w:val="0"/>
          <w:sz w:val="24"/>
          <w:highlight w:val="none"/>
          <w:lang w:val="en-US" w:eastAsia="zh-CN"/>
        </w:rPr>
        <w:t>5</w:t>
      </w:r>
      <w:r>
        <w:rPr>
          <w:rFonts w:hint="eastAsia" w:ascii="Times New Roman" w:hAnsi="Times New Roman" w:cs="宋体"/>
          <w:caps w:val="0"/>
          <w:smallCaps w:val="0"/>
          <w:sz w:val="24"/>
          <w:highlight w:val="none"/>
        </w:rPr>
        <w:t>月</w:t>
      </w:r>
      <w:r>
        <w:rPr>
          <w:rFonts w:hint="eastAsia" w:cs="宋体"/>
          <w:caps w:val="0"/>
          <w:smallCaps w:val="0"/>
          <w:sz w:val="24"/>
          <w:highlight w:val="none"/>
          <w:lang w:val="en-US" w:eastAsia="zh-CN"/>
        </w:rPr>
        <w:t>24</w:t>
      </w:r>
      <w:bookmarkStart w:id="17" w:name="_GoBack"/>
      <w:bookmarkEnd w:id="17"/>
      <w:r>
        <w:rPr>
          <w:rFonts w:hint="eastAsia" w:ascii="Times New Roman" w:hAnsi="Times New Roman" w:cs="宋体"/>
          <w:caps w:val="0"/>
          <w:smallCaps w:val="0"/>
          <w:sz w:val="24"/>
          <w:highlight w:val="none"/>
        </w:rPr>
        <w:t>日</w:t>
      </w: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spacing w:line="440" w:lineRule="exact"/>
        <w:jc w:val="left"/>
        <w:rPr>
          <w:rFonts w:hint="eastAsia" w:ascii="仿宋" w:hAnsi="仿宋" w:eastAsia="仿宋"/>
          <w:b/>
          <w:sz w:val="32"/>
          <w:szCs w:val="32"/>
          <w:highlight w:val="none"/>
        </w:rPr>
      </w:pPr>
    </w:p>
    <w:p>
      <w:pPr>
        <w:widowControl/>
        <w:tabs>
          <w:tab w:val="right" w:leader="dot" w:pos="9471"/>
        </w:tabs>
        <w:spacing w:line="440" w:lineRule="exact"/>
        <w:ind w:firstLine="735" w:firstLineChars="350"/>
        <w:jc w:val="left"/>
        <w:rPr>
          <w:rFonts w:ascii="Times New Roman" w:hAnsi="Times New Roman"/>
          <w:caps w:val="0"/>
          <w:smallCaps w:val="0"/>
          <w:color w:val="auto"/>
          <w:highlight w:val="none"/>
        </w:rPr>
      </w:pPr>
    </w:p>
    <w:sectPr>
      <w:headerReference r:id="rId3" w:type="default"/>
      <w:footerReference r:id="rId4" w:type="default"/>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Monotype Sorts">
    <w:altName w:val="MT Extra"/>
    <w:panose1 w:val="00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MingLiU">
    <w:altName w:val="PMingLiU-ExtB"/>
    <w:panose1 w:val="02020509000000000000"/>
    <w:charset w:val="88"/>
    <w:family w:val="modern"/>
    <w:pitch w:val="default"/>
    <w:sig w:usb0="00000000" w:usb1="00000000" w:usb2="00000016" w:usb3="00000000" w:csb0="00100001" w:csb1="00000000"/>
  </w:font>
  <w:font w:name="MT Extra">
    <w:panose1 w:val="05050102010205020202"/>
    <w:charset w:val="00"/>
    <w:family w:val="auto"/>
    <w:pitch w:val="default"/>
    <w:sig w:usb0="8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documentProtection w:enforcement="0"/>
  <w:defaultTabStop w:val="420"/>
  <w:drawingGridVerticalSpacing w:val="16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543A6DDF"/>
    <w:rsid w:val="00063EE7"/>
    <w:rsid w:val="000853AD"/>
    <w:rsid w:val="0015101E"/>
    <w:rsid w:val="001B5C6A"/>
    <w:rsid w:val="001D367C"/>
    <w:rsid w:val="002A4234"/>
    <w:rsid w:val="003469A4"/>
    <w:rsid w:val="00387DD7"/>
    <w:rsid w:val="003B7ADD"/>
    <w:rsid w:val="003C3591"/>
    <w:rsid w:val="003E6761"/>
    <w:rsid w:val="004216D1"/>
    <w:rsid w:val="004350F7"/>
    <w:rsid w:val="004A5B65"/>
    <w:rsid w:val="004E0FA3"/>
    <w:rsid w:val="00547952"/>
    <w:rsid w:val="0055730D"/>
    <w:rsid w:val="00582177"/>
    <w:rsid w:val="00592041"/>
    <w:rsid w:val="0060759F"/>
    <w:rsid w:val="0061212C"/>
    <w:rsid w:val="0071039B"/>
    <w:rsid w:val="00766ED9"/>
    <w:rsid w:val="00791898"/>
    <w:rsid w:val="007F401B"/>
    <w:rsid w:val="00882AF6"/>
    <w:rsid w:val="008A0697"/>
    <w:rsid w:val="008E7436"/>
    <w:rsid w:val="008F187E"/>
    <w:rsid w:val="0091243D"/>
    <w:rsid w:val="00916DE3"/>
    <w:rsid w:val="009242AD"/>
    <w:rsid w:val="00931BB5"/>
    <w:rsid w:val="009A2919"/>
    <w:rsid w:val="009D50A7"/>
    <w:rsid w:val="009F65C2"/>
    <w:rsid w:val="00A00C29"/>
    <w:rsid w:val="00AA41FA"/>
    <w:rsid w:val="00AE1E5D"/>
    <w:rsid w:val="00B80125"/>
    <w:rsid w:val="00BB43A2"/>
    <w:rsid w:val="00BB6A39"/>
    <w:rsid w:val="00C248DF"/>
    <w:rsid w:val="00CC4DC0"/>
    <w:rsid w:val="00D32B82"/>
    <w:rsid w:val="00D4371C"/>
    <w:rsid w:val="00D76851"/>
    <w:rsid w:val="00D85770"/>
    <w:rsid w:val="00DB467F"/>
    <w:rsid w:val="00DE61C4"/>
    <w:rsid w:val="00DE6E55"/>
    <w:rsid w:val="00EE436E"/>
    <w:rsid w:val="00F374D1"/>
    <w:rsid w:val="00F37A90"/>
    <w:rsid w:val="00F433EA"/>
    <w:rsid w:val="00F462AA"/>
    <w:rsid w:val="00FD1FE7"/>
    <w:rsid w:val="01772286"/>
    <w:rsid w:val="019E4BAA"/>
    <w:rsid w:val="01A27E13"/>
    <w:rsid w:val="01A52705"/>
    <w:rsid w:val="01F56995"/>
    <w:rsid w:val="02A24502"/>
    <w:rsid w:val="0332621A"/>
    <w:rsid w:val="035A26CF"/>
    <w:rsid w:val="03D86C21"/>
    <w:rsid w:val="03DB5347"/>
    <w:rsid w:val="03DF4B06"/>
    <w:rsid w:val="04240DEE"/>
    <w:rsid w:val="04273768"/>
    <w:rsid w:val="042E467D"/>
    <w:rsid w:val="05151DEE"/>
    <w:rsid w:val="055D310A"/>
    <w:rsid w:val="05E14877"/>
    <w:rsid w:val="06074002"/>
    <w:rsid w:val="060A4133"/>
    <w:rsid w:val="066C377A"/>
    <w:rsid w:val="071E186E"/>
    <w:rsid w:val="07710CA8"/>
    <w:rsid w:val="079B24D7"/>
    <w:rsid w:val="095663A0"/>
    <w:rsid w:val="09DB442D"/>
    <w:rsid w:val="0B884919"/>
    <w:rsid w:val="0C4917B5"/>
    <w:rsid w:val="0C4C4D03"/>
    <w:rsid w:val="0C4F5430"/>
    <w:rsid w:val="0C580D5C"/>
    <w:rsid w:val="0C9F0313"/>
    <w:rsid w:val="0CBB4B8B"/>
    <w:rsid w:val="0CCE588A"/>
    <w:rsid w:val="0CE30AB9"/>
    <w:rsid w:val="0D1C0F97"/>
    <w:rsid w:val="0D58700D"/>
    <w:rsid w:val="0D68302E"/>
    <w:rsid w:val="0D8465F5"/>
    <w:rsid w:val="0DCC090A"/>
    <w:rsid w:val="0DCF4E24"/>
    <w:rsid w:val="0E3917DB"/>
    <w:rsid w:val="0E707B2F"/>
    <w:rsid w:val="0EF86C23"/>
    <w:rsid w:val="0F9E2523"/>
    <w:rsid w:val="10CD3AAD"/>
    <w:rsid w:val="10EF1BFA"/>
    <w:rsid w:val="10F5305E"/>
    <w:rsid w:val="115F3573"/>
    <w:rsid w:val="118F3E7F"/>
    <w:rsid w:val="119A1349"/>
    <w:rsid w:val="123606BB"/>
    <w:rsid w:val="127F31BE"/>
    <w:rsid w:val="12C45BA0"/>
    <w:rsid w:val="12CB7FE2"/>
    <w:rsid w:val="12E2131D"/>
    <w:rsid w:val="138421F5"/>
    <w:rsid w:val="149E35BC"/>
    <w:rsid w:val="15825213"/>
    <w:rsid w:val="15AD7B4A"/>
    <w:rsid w:val="15C82871"/>
    <w:rsid w:val="1605713A"/>
    <w:rsid w:val="16AF467F"/>
    <w:rsid w:val="16D82262"/>
    <w:rsid w:val="1780614C"/>
    <w:rsid w:val="17857987"/>
    <w:rsid w:val="179E2540"/>
    <w:rsid w:val="18004374"/>
    <w:rsid w:val="18065940"/>
    <w:rsid w:val="185C047B"/>
    <w:rsid w:val="18E01ED3"/>
    <w:rsid w:val="191E018E"/>
    <w:rsid w:val="1ABA04DC"/>
    <w:rsid w:val="1AFB47F8"/>
    <w:rsid w:val="1B0A3F65"/>
    <w:rsid w:val="1B61336E"/>
    <w:rsid w:val="1C2D2176"/>
    <w:rsid w:val="1C731DF5"/>
    <w:rsid w:val="1C8941F4"/>
    <w:rsid w:val="1D0B0372"/>
    <w:rsid w:val="1D385C51"/>
    <w:rsid w:val="1E7F2087"/>
    <w:rsid w:val="1EC43D73"/>
    <w:rsid w:val="1F123504"/>
    <w:rsid w:val="1F212573"/>
    <w:rsid w:val="1F332767"/>
    <w:rsid w:val="1F6316C1"/>
    <w:rsid w:val="1F7B2C09"/>
    <w:rsid w:val="1FF17776"/>
    <w:rsid w:val="205619F3"/>
    <w:rsid w:val="208F0287"/>
    <w:rsid w:val="20A91895"/>
    <w:rsid w:val="21E65680"/>
    <w:rsid w:val="21F964D6"/>
    <w:rsid w:val="226F377C"/>
    <w:rsid w:val="22F80365"/>
    <w:rsid w:val="232C480B"/>
    <w:rsid w:val="23641680"/>
    <w:rsid w:val="23A20DA3"/>
    <w:rsid w:val="23D14CE3"/>
    <w:rsid w:val="24195E19"/>
    <w:rsid w:val="242D4D80"/>
    <w:rsid w:val="24F80656"/>
    <w:rsid w:val="253B72BE"/>
    <w:rsid w:val="25673D97"/>
    <w:rsid w:val="25F60578"/>
    <w:rsid w:val="26295FD8"/>
    <w:rsid w:val="26D5246C"/>
    <w:rsid w:val="279719B9"/>
    <w:rsid w:val="286325AD"/>
    <w:rsid w:val="288F70B6"/>
    <w:rsid w:val="28B92270"/>
    <w:rsid w:val="28EA706D"/>
    <w:rsid w:val="29365BD2"/>
    <w:rsid w:val="293E056E"/>
    <w:rsid w:val="298B3C8E"/>
    <w:rsid w:val="29C407EE"/>
    <w:rsid w:val="29C733E8"/>
    <w:rsid w:val="29FB3895"/>
    <w:rsid w:val="2A5462E4"/>
    <w:rsid w:val="2A7C447A"/>
    <w:rsid w:val="2AA50EFC"/>
    <w:rsid w:val="2AF82201"/>
    <w:rsid w:val="2B5B2600"/>
    <w:rsid w:val="2B79352E"/>
    <w:rsid w:val="2B794137"/>
    <w:rsid w:val="2BAC5C53"/>
    <w:rsid w:val="2BD44E15"/>
    <w:rsid w:val="2C356944"/>
    <w:rsid w:val="2C3D5C67"/>
    <w:rsid w:val="2C50212C"/>
    <w:rsid w:val="2C704672"/>
    <w:rsid w:val="2C845337"/>
    <w:rsid w:val="2C8F40A5"/>
    <w:rsid w:val="2D21058F"/>
    <w:rsid w:val="2D3455F0"/>
    <w:rsid w:val="2D645110"/>
    <w:rsid w:val="2D9A4498"/>
    <w:rsid w:val="2DC30047"/>
    <w:rsid w:val="2DC910A1"/>
    <w:rsid w:val="2DCA3569"/>
    <w:rsid w:val="2DE84983"/>
    <w:rsid w:val="2FA321ED"/>
    <w:rsid w:val="2FAC055B"/>
    <w:rsid w:val="303B02FA"/>
    <w:rsid w:val="306D3B35"/>
    <w:rsid w:val="308B783A"/>
    <w:rsid w:val="30D96A2A"/>
    <w:rsid w:val="312A69F2"/>
    <w:rsid w:val="312B6ACB"/>
    <w:rsid w:val="31302680"/>
    <w:rsid w:val="313165FA"/>
    <w:rsid w:val="314E6D0A"/>
    <w:rsid w:val="31687DD7"/>
    <w:rsid w:val="31B50FD9"/>
    <w:rsid w:val="3200203E"/>
    <w:rsid w:val="32187814"/>
    <w:rsid w:val="324977DC"/>
    <w:rsid w:val="32516921"/>
    <w:rsid w:val="32E64053"/>
    <w:rsid w:val="33106E4D"/>
    <w:rsid w:val="332C5A65"/>
    <w:rsid w:val="33715B03"/>
    <w:rsid w:val="33723F04"/>
    <w:rsid w:val="342356C9"/>
    <w:rsid w:val="343851CF"/>
    <w:rsid w:val="34F55677"/>
    <w:rsid w:val="35162920"/>
    <w:rsid w:val="35563786"/>
    <w:rsid w:val="35851497"/>
    <w:rsid w:val="35895E11"/>
    <w:rsid w:val="35A841DB"/>
    <w:rsid w:val="35B86927"/>
    <w:rsid w:val="36422DA8"/>
    <w:rsid w:val="36AE5D2A"/>
    <w:rsid w:val="36CA2B3B"/>
    <w:rsid w:val="36D77DDA"/>
    <w:rsid w:val="36EE7C21"/>
    <w:rsid w:val="372D57F0"/>
    <w:rsid w:val="374A5AF5"/>
    <w:rsid w:val="37BD2DF6"/>
    <w:rsid w:val="37FD6EF3"/>
    <w:rsid w:val="39C47388"/>
    <w:rsid w:val="39D35FE7"/>
    <w:rsid w:val="3A5973C2"/>
    <w:rsid w:val="3A7C216D"/>
    <w:rsid w:val="3B686EDD"/>
    <w:rsid w:val="3B6A17FA"/>
    <w:rsid w:val="3C384ECE"/>
    <w:rsid w:val="3C6469B2"/>
    <w:rsid w:val="3C967815"/>
    <w:rsid w:val="3CC20F62"/>
    <w:rsid w:val="3CF13563"/>
    <w:rsid w:val="3D670643"/>
    <w:rsid w:val="3D9929A8"/>
    <w:rsid w:val="3DAE4ABE"/>
    <w:rsid w:val="3DD5771C"/>
    <w:rsid w:val="3DDA28BF"/>
    <w:rsid w:val="3DE02064"/>
    <w:rsid w:val="3E061AF3"/>
    <w:rsid w:val="3E24778B"/>
    <w:rsid w:val="3F582077"/>
    <w:rsid w:val="3F7959BC"/>
    <w:rsid w:val="3FBE3DB8"/>
    <w:rsid w:val="3FF711D3"/>
    <w:rsid w:val="40BB5DEB"/>
    <w:rsid w:val="40D67745"/>
    <w:rsid w:val="41472012"/>
    <w:rsid w:val="416B2433"/>
    <w:rsid w:val="4185531E"/>
    <w:rsid w:val="41E0559D"/>
    <w:rsid w:val="41F6543B"/>
    <w:rsid w:val="420C794F"/>
    <w:rsid w:val="42233656"/>
    <w:rsid w:val="423521D0"/>
    <w:rsid w:val="424F0B03"/>
    <w:rsid w:val="42554B5E"/>
    <w:rsid w:val="43DC150D"/>
    <w:rsid w:val="44D65F63"/>
    <w:rsid w:val="454E057F"/>
    <w:rsid w:val="45782BB0"/>
    <w:rsid w:val="458B72D9"/>
    <w:rsid w:val="458C5672"/>
    <w:rsid w:val="45CF0E16"/>
    <w:rsid w:val="46900720"/>
    <w:rsid w:val="46BF4803"/>
    <w:rsid w:val="46C665F9"/>
    <w:rsid w:val="478D0EA4"/>
    <w:rsid w:val="47A457F6"/>
    <w:rsid w:val="47B34210"/>
    <w:rsid w:val="48975D7A"/>
    <w:rsid w:val="48AE598F"/>
    <w:rsid w:val="48EE7ABB"/>
    <w:rsid w:val="49167D2B"/>
    <w:rsid w:val="493C0DFD"/>
    <w:rsid w:val="49891C7E"/>
    <w:rsid w:val="49955147"/>
    <w:rsid w:val="49965F8A"/>
    <w:rsid w:val="49F7655B"/>
    <w:rsid w:val="4A717127"/>
    <w:rsid w:val="4AB95DE4"/>
    <w:rsid w:val="4B301408"/>
    <w:rsid w:val="4BBF00AD"/>
    <w:rsid w:val="4C1430EF"/>
    <w:rsid w:val="4C6A53F9"/>
    <w:rsid w:val="4C8A76B8"/>
    <w:rsid w:val="4CBD2337"/>
    <w:rsid w:val="4D8A7FA7"/>
    <w:rsid w:val="4DDF786E"/>
    <w:rsid w:val="4E1178DE"/>
    <w:rsid w:val="4E855F60"/>
    <w:rsid w:val="4E9B0DBF"/>
    <w:rsid w:val="4EA94631"/>
    <w:rsid w:val="4ED35963"/>
    <w:rsid w:val="4F156727"/>
    <w:rsid w:val="4F3C410A"/>
    <w:rsid w:val="4F5926CF"/>
    <w:rsid w:val="4F7B155E"/>
    <w:rsid w:val="4FA360F8"/>
    <w:rsid w:val="4FC15717"/>
    <w:rsid w:val="500F1393"/>
    <w:rsid w:val="507D36E2"/>
    <w:rsid w:val="507F0225"/>
    <w:rsid w:val="51044F1C"/>
    <w:rsid w:val="5148617E"/>
    <w:rsid w:val="51614B96"/>
    <w:rsid w:val="51625533"/>
    <w:rsid w:val="519453BA"/>
    <w:rsid w:val="519B2BF4"/>
    <w:rsid w:val="51A11CB1"/>
    <w:rsid w:val="52063D6E"/>
    <w:rsid w:val="5232100E"/>
    <w:rsid w:val="52375670"/>
    <w:rsid w:val="528A23E5"/>
    <w:rsid w:val="52C224DB"/>
    <w:rsid w:val="534157F1"/>
    <w:rsid w:val="538F4190"/>
    <w:rsid w:val="53F817ED"/>
    <w:rsid w:val="543A6DDF"/>
    <w:rsid w:val="5458384C"/>
    <w:rsid w:val="54AA38FB"/>
    <w:rsid w:val="54AF1511"/>
    <w:rsid w:val="54CB5200"/>
    <w:rsid w:val="54ED631A"/>
    <w:rsid w:val="55C7691F"/>
    <w:rsid w:val="56D10B47"/>
    <w:rsid w:val="5712191C"/>
    <w:rsid w:val="57212F76"/>
    <w:rsid w:val="57D220AD"/>
    <w:rsid w:val="57DC7C7B"/>
    <w:rsid w:val="57E92AF4"/>
    <w:rsid w:val="58387612"/>
    <w:rsid w:val="58712CBD"/>
    <w:rsid w:val="58980A83"/>
    <w:rsid w:val="58A9140A"/>
    <w:rsid w:val="58BC36AA"/>
    <w:rsid w:val="59537A63"/>
    <w:rsid w:val="59724219"/>
    <w:rsid w:val="59EF6810"/>
    <w:rsid w:val="59FC5E24"/>
    <w:rsid w:val="5A462857"/>
    <w:rsid w:val="5AA74954"/>
    <w:rsid w:val="5AE512B9"/>
    <w:rsid w:val="5AFC34F4"/>
    <w:rsid w:val="5B0A1A2F"/>
    <w:rsid w:val="5B375F9E"/>
    <w:rsid w:val="5B54383B"/>
    <w:rsid w:val="5B8E3124"/>
    <w:rsid w:val="5BD10769"/>
    <w:rsid w:val="5BD63AD6"/>
    <w:rsid w:val="5CB604EE"/>
    <w:rsid w:val="5CC3318E"/>
    <w:rsid w:val="5CD66AAE"/>
    <w:rsid w:val="5D0F27FA"/>
    <w:rsid w:val="5D144047"/>
    <w:rsid w:val="5D847D93"/>
    <w:rsid w:val="5DA64AE8"/>
    <w:rsid w:val="5E53526C"/>
    <w:rsid w:val="5E787E8D"/>
    <w:rsid w:val="5E810DEB"/>
    <w:rsid w:val="5E9E43D7"/>
    <w:rsid w:val="5F5970DE"/>
    <w:rsid w:val="5F5B05C1"/>
    <w:rsid w:val="5FB85984"/>
    <w:rsid w:val="606647BC"/>
    <w:rsid w:val="61CA2463"/>
    <w:rsid w:val="62514607"/>
    <w:rsid w:val="62686D48"/>
    <w:rsid w:val="62871B47"/>
    <w:rsid w:val="63351D4D"/>
    <w:rsid w:val="63547C83"/>
    <w:rsid w:val="63E7091E"/>
    <w:rsid w:val="63F4616E"/>
    <w:rsid w:val="63FB661D"/>
    <w:rsid w:val="6432751A"/>
    <w:rsid w:val="647D0906"/>
    <w:rsid w:val="64870392"/>
    <w:rsid w:val="649C2808"/>
    <w:rsid w:val="64BB4D8E"/>
    <w:rsid w:val="64EF17FF"/>
    <w:rsid w:val="65C960AA"/>
    <w:rsid w:val="66285CB1"/>
    <w:rsid w:val="66844C41"/>
    <w:rsid w:val="66F16CBB"/>
    <w:rsid w:val="672761B9"/>
    <w:rsid w:val="68044803"/>
    <w:rsid w:val="685E265A"/>
    <w:rsid w:val="68E50B75"/>
    <w:rsid w:val="695A5659"/>
    <w:rsid w:val="6A0961E1"/>
    <w:rsid w:val="6A103AA5"/>
    <w:rsid w:val="6ADD6629"/>
    <w:rsid w:val="6B1E6EEE"/>
    <w:rsid w:val="6C6C73C6"/>
    <w:rsid w:val="6D42214E"/>
    <w:rsid w:val="6D5F07F6"/>
    <w:rsid w:val="6E4A1FF6"/>
    <w:rsid w:val="6E7265EE"/>
    <w:rsid w:val="6E9C60C7"/>
    <w:rsid w:val="6F005C70"/>
    <w:rsid w:val="6F3240D3"/>
    <w:rsid w:val="6FCF6542"/>
    <w:rsid w:val="6FF26C20"/>
    <w:rsid w:val="70394691"/>
    <w:rsid w:val="707149BE"/>
    <w:rsid w:val="708A2422"/>
    <w:rsid w:val="709B17FB"/>
    <w:rsid w:val="70A11636"/>
    <w:rsid w:val="711D1D04"/>
    <w:rsid w:val="71810B35"/>
    <w:rsid w:val="71863F7C"/>
    <w:rsid w:val="71986558"/>
    <w:rsid w:val="720F520F"/>
    <w:rsid w:val="7217030C"/>
    <w:rsid w:val="726C2E46"/>
    <w:rsid w:val="72770529"/>
    <w:rsid w:val="72904278"/>
    <w:rsid w:val="72AB78F1"/>
    <w:rsid w:val="736345A3"/>
    <w:rsid w:val="73650128"/>
    <w:rsid w:val="73A04481"/>
    <w:rsid w:val="73B6047A"/>
    <w:rsid w:val="740665A4"/>
    <w:rsid w:val="7407687C"/>
    <w:rsid w:val="740F0CFC"/>
    <w:rsid w:val="74450670"/>
    <w:rsid w:val="744F420B"/>
    <w:rsid w:val="749A1268"/>
    <w:rsid w:val="74A0733B"/>
    <w:rsid w:val="74A103F5"/>
    <w:rsid w:val="7558364F"/>
    <w:rsid w:val="755C04D2"/>
    <w:rsid w:val="75822847"/>
    <w:rsid w:val="75B97885"/>
    <w:rsid w:val="76F4728D"/>
    <w:rsid w:val="770E0387"/>
    <w:rsid w:val="77963C3B"/>
    <w:rsid w:val="779B373E"/>
    <w:rsid w:val="77D76FB8"/>
    <w:rsid w:val="77F674CF"/>
    <w:rsid w:val="780670AE"/>
    <w:rsid w:val="784C7E84"/>
    <w:rsid w:val="78592A8B"/>
    <w:rsid w:val="78657432"/>
    <w:rsid w:val="78763E79"/>
    <w:rsid w:val="78C3753A"/>
    <w:rsid w:val="78D66375"/>
    <w:rsid w:val="793408A7"/>
    <w:rsid w:val="79495514"/>
    <w:rsid w:val="79687C22"/>
    <w:rsid w:val="79A97EA3"/>
    <w:rsid w:val="7A2B4CBA"/>
    <w:rsid w:val="7A5E78DC"/>
    <w:rsid w:val="7AC51B02"/>
    <w:rsid w:val="7B642F91"/>
    <w:rsid w:val="7B6B491E"/>
    <w:rsid w:val="7B9E58F5"/>
    <w:rsid w:val="7C7830E7"/>
    <w:rsid w:val="7D350DBB"/>
    <w:rsid w:val="7D646473"/>
    <w:rsid w:val="7DA8384E"/>
    <w:rsid w:val="7E1F397B"/>
    <w:rsid w:val="7E296246"/>
    <w:rsid w:val="7E3D26EF"/>
    <w:rsid w:val="7E5E56C8"/>
    <w:rsid w:val="7E8D49FF"/>
    <w:rsid w:val="7EB13BCC"/>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31"/>
    <w:autoRedefine/>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32"/>
    <w:autoRedefine/>
    <w:unhideWhenUsed/>
    <w:qFormat/>
    <w:uiPriority w:val="0"/>
    <w:pPr>
      <w:keepNext/>
      <w:keepLines/>
      <w:spacing w:before="260" w:after="260" w:line="416" w:lineRule="auto"/>
      <w:outlineLvl w:val="2"/>
    </w:pPr>
    <w:rPr>
      <w:b/>
      <w:bCs/>
      <w:sz w:val="32"/>
      <w:szCs w:val="32"/>
    </w:rPr>
  </w:style>
  <w:style w:type="paragraph" w:styleId="6">
    <w:name w:val="heading 4"/>
    <w:basedOn w:val="1"/>
    <w:next w:val="1"/>
    <w:autoRedefine/>
    <w:qFormat/>
    <w:uiPriority w:val="0"/>
    <w:pPr>
      <w:keepNext/>
      <w:keepLines/>
      <w:spacing w:before="280" w:after="290" w:line="372" w:lineRule="auto"/>
      <w:outlineLvl w:val="3"/>
    </w:pPr>
    <w:rPr>
      <w:rFonts w:ascii="Cambria" w:hAnsi="Cambria"/>
      <w:b/>
      <w:bCs/>
      <w:sz w:val="28"/>
      <w:szCs w:val="28"/>
    </w:rPr>
  </w:style>
  <w:style w:type="paragraph" w:styleId="7">
    <w:name w:val="heading 5"/>
    <w:basedOn w:val="1"/>
    <w:next w:val="1"/>
    <w:autoRedefine/>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8">
    <w:name w:val="Body Text"/>
    <w:basedOn w:val="1"/>
    <w:next w:val="1"/>
    <w:autoRedefine/>
    <w:qFormat/>
    <w:uiPriority w:val="0"/>
    <w:pPr>
      <w:spacing w:after="120"/>
    </w:pPr>
  </w:style>
  <w:style w:type="paragraph" w:styleId="9">
    <w:name w:val="Body Text Indent"/>
    <w:basedOn w:val="1"/>
    <w:autoRedefine/>
    <w:qFormat/>
    <w:uiPriority w:val="0"/>
    <w:pPr>
      <w:spacing w:after="120"/>
      <w:ind w:left="420" w:leftChars="200"/>
    </w:pPr>
  </w:style>
  <w:style w:type="paragraph" w:styleId="10">
    <w:name w:val="Plain Text"/>
    <w:basedOn w:val="1"/>
    <w:autoRedefine/>
    <w:qFormat/>
    <w:uiPriority w:val="0"/>
    <w:rPr>
      <w:rFonts w:ascii="宋体" w:hAnsi="Courier New" w:cs="Courier New"/>
      <w:szCs w:val="21"/>
    </w:rPr>
  </w:style>
  <w:style w:type="paragraph" w:styleId="11">
    <w:name w:val="Body Text Indent 2"/>
    <w:basedOn w:val="1"/>
    <w:autoRedefine/>
    <w:qFormat/>
    <w:uiPriority w:val="0"/>
    <w:pPr>
      <w:widowControl/>
      <w:spacing w:line="480" w:lineRule="auto"/>
      <w:ind w:firstLine="560"/>
      <w:jc w:val="left"/>
    </w:pPr>
    <w:rPr>
      <w:kern w:val="0"/>
      <w:sz w:val="28"/>
    </w:rPr>
  </w:style>
  <w:style w:type="paragraph" w:styleId="12">
    <w:name w:val="endnote text"/>
    <w:basedOn w:val="1"/>
    <w:autoRedefine/>
    <w:qFormat/>
    <w:uiPriority w:val="0"/>
    <w:pPr>
      <w:widowControl/>
      <w:snapToGrid w:val="0"/>
      <w:jc w:val="left"/>
    </w:pPr>
    <w:rPr>
      <w:rFonts w:ascii="Arial" w:hAnsi="Arial" w:cs="Arial"/>
      <w:kern w:val="0"/>
      <w:sz w:val="20"/>
      <w:lang w:eastAsia="en-US"/>
    </w:rPr>
  </w:style>
  <w:style w:type="paragraph" w:styleId="13">
    <w:name w:val="Balloon Text"/>
    <w:basedOn w:val="1"/>
    <w:link w:val="30"/>
    <w:autoRedefine/>
    <w:qFormat/>
    <w:uiPriority w:val="0"/>
    <w:rPr>
      <w:sz w:val="18"/>
      <w:szCs w:val="18"/>
    </w:rPr>
  </w:style>
  <w:style w:type="paragraph" w:styleId="14">
    <w:name w:val="footer"/>
    <w:basedOn w:val="1"/>
    <w:autoRedefine/>
    <w:qFormat/>
    <w:uiPriority w:val="0"/>
    <w:pPr>
      <w:tabs>
        <w:tab w:val="center" w:pos="4153"/>
        <w:tab w:val="right" w:pos="8306"/>
      </w:tabs>
      <w:snapToGrid w:val="0"/>
      <w:jc w:val="left"/>
    </w:pPr>
    <w:rPr>
      <w:sz w:val="18"/>
      <w:szCs w:val="18"/>
    </w:rPr>
  </w:style>
  <w:style w:type="paragraph" w:styleId="15">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qFormat/>
    <w:uiPriority w:val="39"/>
    <w:pPr>
      <w:spacing w:before="120" w:after="120"/>
      <w:jc w:val="left"/>
    </w:pPr>
    <w:rPr>
      <w:caps/>
      <w:sz w:val="20"/>
      <w:szCs w:val="20"/>
    </w:rPr>
  </w:style>
  <w:style w:type="paragraph" w:styleId="17">
    <w:name w:val="Subtitle"/>
    <w:basedOn w:val="1"/>
    <w:autoRedefine/>
    <w:qFormat/>
    <w:uiPriority w:val="0"/>
    <w:pPr>
      <w:widowControl/>
      <w:jc w:val="center"/>
    </w:pPr>
    <w:rPr>
      <w:kern w:val="0"/>
      <w:sz w:val="20"/>
      <w:u w:val="single"/>
      <w:lang w:eastAsia="en-US"/>
    </w:rPr>
  </w:style>
  <w:style w:type="paragraph" w:styleId="18">
    <w:name w:val="toc 2"/>
    <w:basedOn w:val="1"/>
    <w:next w:val="1"/>
    <w:autoRedefine/>
    <w:unhideWhenUsed/>
    <w:qFormat/>
    <w:uiPriority w:val="39"/>
    <w:pPr>
      <w:ind w:left="420" w:leftChars="200"/>
    </w:pPr>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cs="宋体"/>
      <w:kern w:val="0"/>
      <w:sz w:val="24"/>
    </w:rPr>
  </w:style>
  <w:style w:type="table" w:styleId="21">
    <w:name w:val="Table Grid"/>
    <w:basedOn w:val="20"/>
    <w:autoRedefine/>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page number"/>
    <w:basedOn w:val="22"/>
    <w:autoRedefine/>
    <w:qFormat/>
    <w:uiPriority w:val="0"/>
  </w:style>
  <w:style w:type="character" w:styleId="24">
    <w:name w:val="Emphasis"/>
    <w:basedOn w:val="22"/>
    <w:autoRedefine/>
    <w:qFormat/>
    <w:uiPriority w:val="20"/>
    <w:rPr>
      <w:i/>
      <w:iCs/>
    </w:rPr>
  </w:style>
  <w:style w:type="character" w:styleId="25">
    <w:name w:val="HTML Definition"/>
    <w:autoRedefine/>
    <w:qFormat/>
    <w:uiPriority w:val="0"/>
    <w:rPr>
      <w:color w:val="000000"/>
      <w:kern w:val="1"/>
      <w:szCs w:val="24"/>
    </w:rPr>
  </w:style>
  <w:style w:type="character" w:styleId="26">
    <w:name w:val="Hyperlink"/>
    <w:autoRedefine/>
    <w:qFormat/>
    <w:uiPriority w:val="99"/>
    <w:rPr>
      <w:color w:val="0000FF"/>
      <w:u w:val="single"/>
    </w:rPr>
  </w:style>
  <w:style w:type="paragraph" w:customStyle="1" w:styleId="27">
    <w:name w:val="列出段落1"/>
    <w:basedOn w:val="1"/>
    <w:autoRedefine/>
    <w:qFormat/>
    <w:uiPriority w:val="0"/>
    <w:pPr>
      <w:ind w:firstLine="420" w:firstLineChars="200"/>
    </w:pPr>
    <w:rPr>
      <w:sz w:val="28"/>
      <w:szCs w:val="28"/>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29">
    <w:name w:val="正文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30">
    <w:name w:val="批注框文本 Char"/>
    <w:basedOn w:val="22"/>
    <w:link w:val="13"/>
    <w:autoRedefine/>
    <w:qFormat/>
    <w:uiPriority w:val="0"/>
    <w:rPr>
      <w:rFonts w:ascii="Times New Roman" w:hAnsi="Times New Roman" w:eastAsia="宋体" w:cs="Times New Roman"/>
      <w:kern w:val="2"/>
      <w:sz w:val="18"/>
      <w:szCs w:val="18"/>
    </w:rPr>
  </w:style>
  <w:style w:type="character" w:customStyle="1" w:styleId="31">
    <w:name w:val="标题 2 Char"/>
    <w:basedOn w:val="22"/>
    <w:link w:val="4"/>
    <w:autoRedefine/>
    <w:semiHidden/>
    <w:qFormat/>
    <w:uiPriority w:val="0"/>
    <w:rPr>
      <w:rFonts w:asciiTheme="majorHAnsi" w:hAnsiTheme="majorHAnsi" w:eastAsiaTheme="majorEastAsia" w:cstheme="majorBidi"/>
      <w:b/>
      <w:bCs/>
      <w:kern w:val="2"/>
      <w:sz w:val="32"/>
      <w:szCs w:val="32"/>
    </w:rPr>
  </w:style>
  <w:style w:type="character" w:customStyle="1" w:styleId="32">
    <w:name w:val="标题 3 Char"/>
    <w:basedOn w:val="22"/>
    <w:link w:val="5"/>
    <w:autoRedefine/>
    <w:semiHidden/>
    <w:qFormat/>
    <w:uiPriority w:val="0"/>
    <w:rPr>
      <w:rFonts w:ascii="Times New Roman" w:hAnsi="Times New Roman" w:eastAsia="宋体" w:cs="Times New Roman"/>
      <w:b/>
      <w:bCs/>
      <w:kern w:val="2"/>
      <w:sz w:val="32"/>
      <w:szCs w:val="32"/>
    </w:rPr>
  </w:style>
  <w:style w:type="paragraph" w:customStyle="1" w:styleId="33">
    <w:name w:val="样式1"/>
    <w:basedOn w:val="1"/>
    <w:autoRedefine/>
    <w:qFormat/>
    <w:uiPriority w:val="0"/>
    <w:pPr>
      <w:adjustRightInd w:val="0"/>
      <w:snapToGrid w:val="0"/>
      <w:ind w:firstLine="0" w:firstLineChars="0"/>
    </w:pPr>
    <w:rPr>
      <w:rFonts w:ascii="宋体" w:hAnsi="宋体"/>
    </w:rPr>
  </w:style>
  <w:style w:type="paragraph" w:styleId="34">
    <w:name w:val="List Paragraph"/>
    <w:basedOn w:val="1"/>
    <w:autoRedefine/>
    <w:qFormat/>
    <w:uiPriority w:val="0"/>
    <w:pPr>
      <w:ind w:firstLine="420"/>
    </w:pPr>
  </w:style>
  <w:style w:type="paragraph" w:customStyle="1" w:styleId="35">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6">
    <w:name w:val="font01"/>
    <w:basedOn w:val="22"/>
    <w:autoRedefine/>
    <w:qFormat/>
    <w:uiPriority w:val="0"/>
    <w:rPr>
      <w:rFonts w:ascii="宋体" w:eastAsia="宋体" w:cs="宋体"/>
      <w:color w:val="000000"/>
      <w:sz w:val="24"/>
      <w:szCs w:val="24"/>
      <w:u w:val="none"/>
      <w:lang w:bidi="ar-SA"/>
    </w:rPr>
  </w:style>
  <w:style w:type="paragraph" w:customStyle="1" w:styleId="37">
    <w:name w:val="WPSOffice手动目录 1"/>
    <w:autoRedefine/>
    <w:qFormat/>
    <w:uiPriority w:val="0"/>
    <w:pPr>
      <w:ind w:leftChars="0"/>
    </w:pPr>
    <w:rPr>
      <w:rFonts w:ascii="Times New Roman" w:hAnsi="Times New Roman" w:eastAsia="宋体" w:cs="Times New Roman"/>
      <w:sz w:val="20"/>
      <w:szCs w:val="20"/>
    </w:rPr>
  </w:style>
  <w:style w:type="paragraph" w:customStyle="1" w:styleId="38">
    <w:name w:val="WPSOffice手动目录 2"/>
    <w:autoRedefine/>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29560</Words>
  <Characters>31338</Characters>
  <Lines>428</Lines>
  <Paragraphs>120</Paragraphs>
  <TotalTime>118</TotalTime>
  <ScaleCrop>false</ScaleCrop>
  <LinksUpToDate>false</LinksUpToDate>
  <CharactersWithSpaces>33684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2022-07-15T06:40:00Z</dcterms:created>
  <dc:creator>筱敏</dc:creator>
  <cp:lastModifiedBy>马刺GDP</cp:lastModifiedBy>
  <dcterms:modified xsi:type="dcterms:W3CDTF">2024-05-23T09:11:49Z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0E266CC1A9D340EA8A4E4892C037BB93</vt:lpwstr>
  </property>
</Properties>
</file>