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spacing w:line="400" w:lineRule="exact"/>
        <w:jc w:val="center"/>
        <w:rPr>
          <w:rFonts w:hint="eastAsia" w:ascii="Times New Roman" w:hAnsi="Times New Roman"/>
          <w:b/>
          <w:bCs/>
          <w:caps w:val="0"/>
          <w:sz w:val="28"/>
          <w:szCs w:val="28"/>
        </w:rPr>
      </w:pPr>
      <w:r>
        <w:rPr>
          <w:rFonts w:hint="eastAsia" w:ascii="Times New Roman" w:hAnsi="Times New Roman"/>
          <w:b/>
          <w:bCs/>
          <w:caps w:val="0"/>
          <w:sz w:val="28"/>
          <w:szCs w:val="28"/>
        </w:rPr>
        <w:t>舍得酒业股份有限公司</w:t>
      </w:r>
    </w:p>
    <w:p>
      <w:pPr>
        <w:pStyle w:val="10"/>
        <w:spacing w:line="400" w:lineRule="exact"/>
        <w:ind w:firstLine="560"/>
        <w:jc w:val="center"/>
        <w:rPr>
          <w:rFonts w:hint="eastAsia" w:ascii="Times New Roman" w:hAnsi="Times New Roman"/>
          <w:b/>
          <w:bCs/>
          <w:caps w:val="0"/>
          <w:sz w:val="28"/>
          <w:szCs w:val="28"/>
        </w:rPr>
      </w:pPr>
      <w:r>
        <w:rPr>
          <w:rFonts w:hint="eastAsia" w:ascii="Times New Roman" w:hAnsi="Times New Roman"/>
          <w:b/>
          <w:bCs/>
          <w:caps w:val="0"/>
          <w:sz w:val="28"/>
          <w:szCs w:val="28"/>
        </w:rPr>
        <w:t>2024-2027年度园区环卫绿化维护外包服务</w:t>
      </w:r>
    </w:p>
    <w:p>
      <w:pPr>
        <w:pStyle w:val="10"/>
        <w:spacing w:line="400" w:lineRule="exact"/>
        <w:ind w:firstLine="560"/>
        <w:jc w:val="center"/>
        <w:rPr>
          <w:rFonts w:ascii="Times New Roman" w:hAnsi="Times New Roman"/>
          <w:b/>
          <w:bCs/>
          <w:caps w:val="0"/>
          <w:sz w:val="28"/>
          <w:szCs w:val="28"/>
        </w:rPr>
      </w:pPr>
      <w:r>
        <w:rPr>
          <w:rFonts w:hint="eastAsia" w:ascii="Times New Roman" w:hAnsi="Times New Roman"/>
          <w:b/>
          <w:bCs/>
          <w:caps w:val="0"/>
          <w:sz w:val="28"/>
          <w:szCs w:val="28"/>
        </w:rPr>
        <w:t>招标公告</w:t>
      </w:r>
    </w:p>
    <w:p>
      <w:pPr>
        <w:pStyle w:val="10"/>
        <w:jc w:val="center"/>
        <w:rPr>
          <w:rFonts w:ascii="Times New Roman" w:hAnsi="Times New Roman"/>
          <w:caps w:val="0"/>
        </w:rPr>
      </w:pPr>
      <w:r>
        <w:rPr>
          <w:rFonts w:hint="eastAsia" w:ascii="Times New Roman" w:hAnsi="Times New Roman"/>
          <w:caps w:val="0"/>
        </w:rPr>
        <w:t>舍司招（202</w:t>
      </w:r>
      <w:r>
        <w:rPr>
          <w:rFonts w:hint="eastAsia" w:ascii="Times New Roman" w:hAnsi="Times New Roman"/>
          <w:caps w:val="0"/>
          <w:lang w:val="en-US" w:eastAsia="zh-CN"/>
        </w:rPr>
        <w:t>4</w:t>
      </w:r>
      <w:r>
        <w:rPr>
          <w:rFonts w:hint="eastAsia" w:ascii="Times New Roman" w:hAnsi="Times New Roman"/>
          <w:caps w:val="0"/>
        </w:rPr>
        <w:t>）ZC</w:t>
      </w:r>
      <w:r>
        <w:rPr>
          <w:rFonts w:hint="eastAsia" w:ascii="Times New Roman" w:hAnsi="Times New Roman"/>
          <w:caps w:val="0"/>
          <w:lang w:val="en-US" w:eastAsia="zh-CN"/>
        </w:rPr>
        <w:t>2</w:t>
      </w:r>
      <w:r>
        <w:rPr>
          <w:rFonts w:hint="eastAsia" w:ascii="Times New Roman" w:hAnsi="Times New Roman"/>
          <w:caps w:val="0"/>
        </w:rPr>
        <w:t>-</w:t>
      </w:r>
      <w:r>
        <w:rPr>
          <w:rFonts w:hint="eastAsia" w:ascii="Times New Roman" w:hAnsi="Times New Roman"/>
          <w:caps w:val="0"/>
          <w:lang w:val="en-US" w:eastAsia="zh-CN"/>
        </w:rPr>
        <w:t>033</w:t>
      </w:r>
      <w:r>
        <w:rPr>
          <w:rFonts w:hint="eastAsia" w:ascii="Times New Roman" w:hAnsi="Times New Roman"/>
          <w:caps w:val="0"/>
        </w:rPr>
        <w:t>号</w:t>
      </w:r>
    </w:p>
    <w:p>
      <w:pPr>
        <w:pStyle w:val="10"/>
        <w:spacing w:line="460" w:lineRule="exact"/>
        <w:rPr>
          <w:rFonts w:ascii="Times New Roman" w:hAnsi="Times New Roman"/>
          <w:b/>
          <w:bCs/>
          <w:caps w:val="0"/>
          <w:sz w:val="24"/>
        </w:rPr>
      </w:pPr>
      <w:bookmarkStart w:id="0" w:name="_Toc720"/>
      <w:r>
        <w:rPr>
          <w:rFonts w:hint="eastAsia" w:ascii="Times New Roman" w:hAnsi="Times New Roman"/>
          <w:b/>
          <w:bCs/>
          <w:caps w:val="0"/>
          <w:sz w:val="24"/>
        </w:rPr>
        <w:t>1．招标条件</w:t>
      </w:r>
      <w:bookmarkEnd w:id="0"/>
    </w:p>
    <w:p>
      <w:pPr>
        <w:spacing w:line="46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ascii="Times New Roman" w:hAnsi="Times New Roman" w:cs="微软雅黑"/>
          <w:caps w:val="0"/>
          <w:sz w:val="24"/>
          <w:u w:val="single"/>
          <w:lang w:eastAsia="zh-CN"/>
        </w:rPr>
        <w:t xml:space="preserve"> 2024-2027年度园区环卫绿化维护外包服务</w:t>
      </w:r>
      <w:r>
        <w:rPr>
          <w:rFonts w:hint="eastAsia" w:ascii="Times New Roman" w:hAnsi="Times New Roman" w:eastAsia="宋体" w:cs="微软雅黑"/>
          <w:caps w:val="0"/>
          <w:sz w:val="24"/>
          <w:u w:val="none"/>
        </w:rPr>
        <w:t>已</w:t>
      </w:r>
      <w:r>
        <w:rPr>
          <w:rFonts w:hint="eastAsia" w:ascii="Times New Roman" w:hAnsi="Times New Roman" w:cs="微软雅黑"/>
          <w:caps w:val="0"/>
          <w:sz w:val="24"/>
          <w:u w:val="none"/>
        </w:rPr>
        <w:t>由</w:t>
      </w:r>
      <w:r>
        <w:rPr>
          <w:rFonts w:hint="eastAsia" w:ascii="Times New Roman" w:hAnsi="Times New Roman" w:cs="微软雅黑"/>
          <w:caps w:val="0"/>
          <w:sz w:val="24"/>
        </w:rPr>
        <w:t xml:space="preserve">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，项目已具备招标条件，现对该项目的</w:t>
      </w:r>
      <w:r>
        <w:rPr>
          <w:rFonts w:hint="eastAsia" w:ascii="Times New Roman" w:hAnsi="Times New Roman" w:cs="微软雅黑"/>
          <w:caps w:val="0"/>
          <w:sz w:val="24"/>
          <w:u w:val="single"/>
          <w:lang w:eastAsia="zh-CN"/>
        </w:rPr>
        <w:t>日常保洁及绿化养护外包服务</w:t>
      </w:r>
      <w:r>
        <w:rPr>
          <w:rFonts w:hint="eastAsia" w:ascii="Times New Roman" w:hAnsi="Times New Roman" w:cs="微软雅黑"/>
          <w:caps w:val="0"/>
          <w:sz w:val="24"/>
        </w:rPr>
        <w:t>进行公开招标。</w:t>
      </w:r>
    </w:p>
    <w:p>
      <w:pPr>
        <w:pStyle w:val="10"/>
        <w:spacing w:line="46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pPr>
        <w:snapToGrid w:val="0"/>
        <w:spacing w:line="460" w:lineRule="exact"/>
        <w:ind w:firstLine="480"/>
        <w:rPr>
          <w:rFonts w:hint="eastAsia" w:ascii="Times New Roman" w:hAnsi="Times New Roman" w:eastAsia="宋体" w:cs="仿宋_GB2312"/>
          <w:caps w:val="0"/>
          <w:snapToGrid w:val="0"/>
          <w:color w:val="auto"/>
          <w:kern w:val="0"/>
          <w:sz w:val="24"/>
          <w:highlight w:val="none"/>
          <w:lang w:eastAsia="zh-CN"/>
        </w:rPr>
      </w:pPr>
      <w:r>
        <w:rPr>
          <w:rFonts w:hint="eastAsia" w:ascii="Times New Roman" w:hAnsi="Times New Roman" w:cs="仿宋_GB2312"/>
          <w:caps w:val="0"/>
          <w:snapToGrid w:val="0"/>
          <w:color w:val="auto"/>
          <w:kern w:val="0"/>
          <w:sz w:val="24"/>
          <w:highlight w:val="none"/>
        </w:rPr>
        <w:t>2.1项目名称：</w:t>
      </w:r>
      <w:r>
        <w:rPr>
          <w:rFonts w:hint="eastAsia"/>
          <w:bCs/>
          <w:sz w:val="24"/>
          <w:highlight w:val="none"/>
        </w:rPr>
        <w:t>2024-2027年度园区环卫绿化维护外包服务</w:t>
      </w:r>
    </w:p>
    <w:p>
      <w:pPr>
        <w:snapToGrid w:val="0"/>
        <w:spacing w:line="460" w:lineRule="exact"/>
        <w:ind w:firstLine="480"/>
        <w:rPr>
          <w:rFonts w:hint="eastAsia" w:ascii="Times New Roman" w:hAnsi="Times New Roman" w:cs="仿宋_GB2312"/>
          <w:caps w:val="0"/>
          <w:snapToGrid w:val="0"/>
          <w:color w:val="auto"/>
          <w:kern w:val="0"/>
          <w:sz w:val="24"/>
          <w:highlight w:val="none"/>
        </w:rPr>
      </w:pPr>
      <w:r>
        <w:rPr>
          <w:rFonts w:hint="eastAsia" w:ascii="Times New Roman" w:hAnsi="Times New Roman" w:cs="仿宋_GB2312"/>
          <w:caps w:val="0"/>
          <w:snapToGrid w:val="0"/>
          <w:color w:val="auto"/>
          <w:kern w:val="0"/>
          <w:sz w:val="24"/>
          <w:highlight w:val="none"/>
        </w:rPr>
        <w:t>2.2项目地址：四川省射洪市沱牌镇舍得酒业股份有限公司厂区。</w:t>
      </w:r>
    </w:p>
    <w:p>
      <w:pPr>
        <w:spacing w:line="460" w:lineRule="exact"/>
        <w:ind w:right="3"/>
        <w:jc w:val="left"/>
        <w:rPr>
          <w:rFonts w:hint="eastAsia" w:ascii="Times New Roman" w:hAnsi="Times New Roman" w:eastAsia="仿宋_GB2312"/>
          <w:caps w:val="0"/>
          <w:color w:val="auto"/>
          <w:sz w:val="28"/>
          <w:szCs w:val="28"/>
          <w:highlight w:val="none"/>
        </w:rPr>
      </w:pPr>
      <w:bookmarkStart w:id="3" w:name="_Toc31566"/>
      <w:r>
        <w:rPr>
          <w:rFonts w:hint="eastAsia" w:ascii="Times New Roman" w:hAnsi="Times New Roman" w:cs="仿宋_GB2312"/>
          <w:caps w:val="0"/>
          <w:snapToGrid w:val="0"/>
          <w:color w:val="auto"/>
          <w:kern w:val="0"/>
          <w:sz w:val="24"/>
          <w:highlight w:val="none"/>
        </w:rPr>
        <w:t>2.</w:t>
      </w:r>
      <w:r>
        <w:rPr>
          <w:rFonts w:hint="eastAsia" w:ascii="Times New Roman" w:hAnsi="Times New Roman" w:cs="仿宋_GB2312"/>
          <w:caps w:val="0"/>
          <w:snapToGrid w:val="0"/>
          <w:color w:val="auto"/>
          <w:kern w:val="0"/>
          <w:sz w:val="24"/>
          <w:highlight w:val="none"/>
          <w:lang w:val="en-US" w:eastAsia="zh-CN"/>
        </w:rPr>
        <w:t>3</w:t>
      </w:r>
      <w:r>
        <w:rPr>
          <w:rFonts w:hint="eastAsia" w:ascii="Times New Roman" w:hAnsi="Times New Roman" w:cs="仿宋_GB2312"/>
          <w:caps w:val="0"/>
          <w:snapToGrid w:val="0"/>
          <w:color w:val="auto"/>
          <w:kern w:val="0"/>
          <w:sz w:val="24"/>
          <w:highlight w:val="none"/>
        </w:rPr>
        <w:t>工程规模</w:t>
      </w:r>
      <w:r>
        <w:rPr>
          <w:rFonts w:hint="eastAsia" w:ascii="Times New Roman" w:hAnsi="Times New Roman" w:eastAsia="宋体" w:cs="仿宋_GB2312"/>
          <w:caps w:val="0"/>
          <w:snapToGrid w:val="0"/>
          <w:color w:val="auto"/>
          <w:kern w:val="0"/>
          <w:sz w:val="24"/>
          <w:highlight w:val="none"/>
        </w:rPr>
        <w:t>：</w:t>
      </w:r>
      <w:r>
        <w:rPr>
          <w:rFonts w:hint="eastAsia" w:ascii="Times New Roman" w:hAnsi="Times New Roman" w:cs="宋体"/>
          <w:caps w:val="0"/>
          <w:color w:val="auto"/>
          <w:sz w:val="24"/>
          <w:highlight w:val="none"/>
        </w:rPr>
        <w:t>园区绿化养护、办公区及文旅动线绿植租赁及日常维护管理、园区道路及环卫设施保洁、园区景观水系维护管理、园区零星树木移栽及成活养护</w:t>
      </w:r>
      <w:r>
        <w:rPr>
          <w:rFonts w:hint="eastAsia" w:ascii="Times New Roman" w:hAnsi="Times New Roman" w:cs="宋体"/>
          <w:caps w:val="0"/>
          <w:color w:val="auto"/>
          <w:sz w:val="24"/>
          <w:highlight w:val="none"/>
          <w:lang w:eastAsia="zh-CN"/>
        </w:rPr>
        <w:t>、零星绿化改造栽植及成活养护</w:t>
      </w:r>
      <w:r>
        <w:rPr>
          <w:rFonts w:hint="eastAsia" w:ascii="Times New Roman" w:hAnsi="Times New Roman" w:cs="宋体"/>
          <w:caps w:val="0"/>
          <w:color w:val="auto"/>
          <w:sz w:val="24"/>
          <w:highlight w:val="none"/>
        </w:rPr>
        <w:t>。</w:t>
      </w:r>
      <w:r>
        <w:rPr>
          <w:rFonts w:hint="eastAsia" w:ascii="Times New Roman" w:hAnsi="Times New Roman" w:eastAsia="宋体" w:cs="仿宋_GB2312"/>
          <w:b w:val="0"/>
          <w:bCs w:val="0"/>
          <w:caps w:val="0"/>
          <w:snapToGrid w:val="0"/>
          <w:color w:val="auto"/>
          <w:kern w:val="0"/>
          <w:sz w:val="24"/>
          <w:szCs w:val="24"/>
          <w:highlight w:val="none"/>
          <w:lang w:val="en-US" w:eastAsia="zh-CN" w:bidi="ar-SA"/>
        </w:rPr>
        <w:t>。</w:t>
      </w:r>
    </w:p>
    <w:p>
      <w:pPr>
        <w:adjustRightInd w:val="0"/>
        <w:snapToGrid w:val="0"/>
        <w:spacing w:line="460" w:lineRule="exact"/>
        <w:rPr>
          <w:rFonts w:hint="eastAsia" w:ascii="Times New Roman" w:hAnsi="Times New Roman" w:cs="宋体"/>
          <w:caps w:val="0"/>
          <w:color w:val="auto"/>
          <w:sz w:val="24"/>
          <w:highlight w:val="none"/>
        </w:rPr>
      </w:pPr>
      <w:r>
        <w:rPr>
          <w:rFonts w:hint="eastAsia" w:ascii="Times New Roman" w:hAnsi="Times New Roman" w:eastAsia="宋体" w:cs="仿宋_GB2312"/>
          <w:b w:val="0"/>
          <w:bCs w:val="0"/>
          <w:caps w:val="0"/>
          <w:snapToGrid w:val="0"/>
          <w:color w:val="auto"/>
          <w:kern w:val="0"/>
          <w:sz w:val="24"/>
          <w:highlight w:val="none"/>
          <w:lang w:val="en-US" w:eastAsia="zh-CN"/>
        </w:rPr>
        <w:t>2.</w:t>
      </w:r>
      <w:r>
        <w:rPr>
          <w:rFonts w:hint="eastAsia" w:ascii="Times New Roman" w:hAnsi="Times New Roman" w:cs="仿宋_GB2312"/>
          <w:b w:val="0"/>
          <w:bCs w:val="0"/>
          <w:caps w:val="0"/>
          <w:snapToGrid w:val="0"/>
          <w:color w:val="auto"/>
          <w:kern w:val="0"/>
          <w:sz w:val="24"/>
          <w:highlight w:val="none"/>
          <w:lang w:val="en-US" w:eastAsia="zh-CN"/>
        </w:rPr>
        <w:t>4</w:t>
      </w:r>
      <w:r>
        <w:rPr>
          <w:rFonts w:hint="eastAsia" w:ascii="Times New Roman" w:hAnsi="Times New Roman" w:eastAsia="宋体" w:cs="仿宋_GB2312"/>
          <w:b w:val="0"/>
          <w:bCs w:val="0"/>
          <w:caps w:val="0"/>
          <w:snapToGrid w:val="0"/>
          <w:color w:val="auto"/>
          <w:kern w:val="0"/>
          <w:sz w:val="24"/>
          <w:highlight w:val="none"/>
          <w:lang w:val="en-US" w:eastAsia="zh-CN"/>
        </w:rPr>
        <w:t>招标范围：</w:t>
      </w:r>
      <w:r>
        <w:rPr>
          <w:rFonts w:hint="eastAsia" w:ascii="Times New Roman" w:hAnsi="Times New Roman" w:cs="宋体"/>
          <w:caps w:val="0"/>
          <w:color w:val="auto"/>
          <w:sz w:val="24"/>
          <w:highlight w:val="none"/>
        </w:rPr>
        <w:t>舍得酒业园区202</w:t>
      </w:r>
      <w:r>
        <w:rPr>
          <w:rFonts w:hint="eastAsia" w:ascii="Times New Roman" w:hAnsi="Times New Roman" w:cs="宋体"/>
          <w:caps w:val="0"/>
          <w:color w:val="auto"/>
          <w:sz w:val="24"/>
          <w:highlight w:val="none"/>
          <w:lang w:val="en-US" w:eastAsia="zh-CN"/>
        </w:rPr>
        <w:t>4</w:t>
      </w:r>
      <w:r>
        <w:rPr>
          <w:rFonts w:hint="eastAsia" w:ascii="Times New Roman" w:hAnsi="Times New Roman" w:cs="宋体"/>
          <w:caps w:val="0"/>
          <w:color w:val="auto"/>
          <w:sz w:val="24"/>
          <w:highlight w:val="none"/>
        </w:rPr>
        <w:t>-202</w:t>
      </w:r>
      <w:r>
        <w:rPr>
          <w:rFonts w:hint="eastAsia" w:ascii="Times New Roman" w:hAnsi="Times New Roman" w:cs="宋体"/>
          <w:caps w:val="0"/>
          <w:color w:val="auto"/>
          <w:sz w:val="24"/>
          <w:highlight w:val="none"/>
          <w:lang w:val="en-US" w:eastAsia="zh-CN"/>
        </w:rPr>
        <w:t>7</w:t>
      </w:r>
      <w:r>
        <w:rPr>
          <w:rFonts w:hint="eastAsia" w:ascii="Times New Roman" w:hAnsi="Times New Roman" w:cs="宋体"/>
          <w:caps w:val="0"/>
          <w:color w:val="auto"/>
          <w:sz w:val="24"/>
          <w:highlight w:val="none"/>
        </w:rPr>
        <w:t>年度各作业区域范围内的日常保洁及绿化养护，包括但不限于招标人园区的日常保洁、绿化养护、绿植租摆、景观水系维护、草花供应与养护、</w:t>
      </w:r>
      <w:r>
        <w:rPr>
          <w:rFonts w:hint="eastAsia" w:ascii="Times New Roman" w:hAnsi="Times New Roman" w:cs="宋体"/>
          <w:caps w:val="0"/>
          <w:color w:val="auto"/>
          <w:sz w:val="24"/>
          <w:highlight w:val="none"/>
          <w:lang w:eastAsia="zh-CN"/>
        </w:rPr>
        <w:t>零星</w:t>
      </w:r>
      <w:r>
        <w:rPr>
          <w:rFonts w:hint="eastAsia" w:ascii="Times New Roman" w:hAnsi="Times New Roman" w:cs="宋体"/>
          <w:caps w:val="0"/>
          <w:color w:val="auto"/>
          <w:sz w:val="24"/>
          <w:highlight w:val="none"/>
        </w:rPr>
        <w:t>树木移栽</w:t>
      </w:r>
      <w:r>
        <w:rPr>
          <w:rFonts w:hint="eastAsia" w:ascii="Times New Roman" w:hAnsi="Times New Roman" w:cs="宋体"/>
          <w:caps w:val="0"/>
          <w:color w:val="auto"/>
          <w:sz w:val="24"/>
          <w:highlight w:val="none"/>
          <w:lang w:eastAsia="zh-CN"/>
        </w:rPr>
        <w:t>及绿化栽植</w:t>
      </w:r>
      <w:r>
        <w:rPr>
          <w:rFonts w:hint="eastAsia" w:ascii="Times New Roman" w:hAnsi="Times New Roman" w:cs="宋体"/>
          <w:caps w:val="0"/>
          <w:color w:val="auto"/>
          <w:sz w:val="24"/>
          <w:highlight w:val="none"/>
        </w:rPr>
        <w:t>等工作。</w:t>
      </w:r>
    </w:p>
    <w:p>
      <w:pPr>
        <w:spacing w:line="360" w:lineRule="auto"/>
        <w:ind w:right="6" w:firstLine="480" w:firstLineChars="200"/>
        <w:jc w:val="left"/>
        <w:rPr>
          <w:rFonts w:hint="default" w:ascii="Times New Roman" w:hAnsi="Times New Roman" w:eastAsia="宋体" w:cs="仿宋_GB2312"/>
          <w:caps w:val="0"/>
          <w:snapToGrid w:val="0"/>
          <w:color w:val="auto"/>
          <w:kern w:val="0"/>
          <w:sz w:val="24"/>
          <w:highlight w:val="yellow"/>
          <w:lang w:val="en-US" w:eastAsia="zh-CN"/>
        </w:rPr>
      </w:pPr>
      <w:r>
        <w:rPr>
          <w:rFonts w:hint="eastAsia" w:ascii="Times New Roman" w:hAnsi="Times New Roman" w:eastAsia="宋体" w:cs="仿宋_GB2312"/>
          <w:caps w:val="0"/>
          <w:snapToGrid w:val="0"/>
          <w:color w:val="auto"/>
          <w:kern w:val="0"/>
          <w:sz w:val="24"/>
          <w:highlight w:val="none"/>
          <w:lang w:val="en-US" w:eastAsia="zh-CN"/>
        </w:rPr>
        <w:t>主要包含但不限于如下内容：</w:t>
      </w:r>
    </w:p>
    <w:p>
      <w:pPr>
        <w:spacing w:line="460" w:lineRule="exact"/>
        <w:ind w:right="6" w:firstLine="480" w:firstLineChars="200"/>
        <w:jc w:val="left"/>
        <w:rPr>
          <w:rFonts w:hint="eastAsia" w:ascii="Times New Roman" w:hAnsi="Times New Roman"/>
          <w:caps w:val="0"/>
          <w:snapToGrid w:val="0"/>
          <w:color w:val="auto"/>
          <w:sz w:val="24"/>
          <w:highlight w:val="none"/>
        </w:rPr>
      </w:pPr>
      <w:r>
        <w:rPr>
          <w:rFonts w:hint="eastAsia" w:ascii="Times New Roman" w:hAnsi="Times New Roman"/>
          <w:caps w:val="0"/>
          <w:snapToGrid w:val="0"/>
          <w:color w:val="auto"/>
          <w:sz w:val="24"/>
          <w:highlight w:val="none"/>
          <w:lang w:val="en-US" w:eastAsia="zh-CN"/>
        </w:rPr>
        <w:t>2.4.</w:t>
      </w:r>
      <w:r>
        <w:rPr>
          <w:rFonts w:hint="eastAsia" w:ascii="Times New Roman" w:hAnsi="Times New Roman"/>
          <w:caps w:val="0"/>
          <w:snapToGrid w:val="0"/>
          <w:color w:val="auto"/>
          <w:sz w:val="24"/>
          <w:highlight w:val="none"/>
        </w:rPr>
        <w:t>1保洁范围：舍得酒业艺术中心、厂区、黄金谷、滨江公园等室外道路</w:t>
      </w:r>
      <w:r>
        <w:rPr>
          <w:rFonts w:hint="eastAsia" w:ascii="Times New Roman" w:hAnsi="Times New Roman"/>
          <w:caps w:val="0"/>
          <w:snapToGrid w:val="0"/>
          <w:color w:val="auto"/>
          <w:sz w:val="24"/>
          <w:highlight w:val="none"/>
          <w:lang w:eastAsia="zh-CN"/>
        </w:rPr>
        <w:t>、场地</w:t>
      </w:r>
      <w:r>
        <w:rPr>
          <w:rFonts w:hint="eastAsia" w:ascii="Times New Roman" w:hAnsi="Times New Roman"/>
          <w:caps w:val="0"/>
          <w:snapToGrid w:val="0"/>
          <w:color w:val="auto"/>
          <w:sz w:val="24"/>
          <w:highlight w:val="none"/>
        </w:rPr>
        <w:t>的保洁管理及园区环卫设施保洁管理，道路面积</w:t>
      </w:r>
      <w:r>
        <w:rPr>
          <w:rFonts w:hint="eastAsia" w:ascii="Times New Roman" w:hAnsi="Times New Roman"/>
          <w:caps w:val="0"/>
          <w:snapToGrid w:val="0"/>
          <w:color w:val="auto"/>
          <w:sz w:val="24"/>
          <w:highlight w:val="none"/>
          <w:lang w:val="en-US" w:eastAsia="zh-CN"/>
        </w:rPr>
        <w:t>422788</w:t>
      </w:r>
      <w:r>
        <w:rPr>
          <w:rFonts w:hint="eastAsia" w:ascii="Times New Roman" w:hAnsi="Times New Roman"/>
          <w:caps w:val="0"/>
          <w:snapToGrid w:val="0"/>
          <w:color w:val="auto"/>
          <w:sz w:val="24"/>
          <w:highlight w:val="none"/>
        </w:rPr>
        <w:t>平方米及园区其它需保洁的公共设施；艺术中心流水大门</w:t>
      </w:r>
      <w:r>
        <w:rPr>
          <w:rFonts w:hint="eastAsia" w:ascii="Times New Roman" w:hAnsi="Times New Roman"/>
          <w:caps w:val="0"/>
          <w:snapToGrid w:val="0"/>
          <w:color w:val="auto"/>
          <w:sz w:val="24"/>
          <w:highlight w:val="none"/>
          <w:lang w:eastAsia="zh-CN"/>
        </w:rPr>
        <w:t>、泰安作坊考古遗址顶棚</w:t>
      </w:r>
      <w:r>
        <w:rPr>
          <w:rFonts w:hint="eastAsia" w:ascii="Times New Roman" w:hAnsi="Times New Roman"/>
          <w:caps w:val="0"/>
          <w:snapToGrid w:val="0"/>
          <w:color w:val="auto"/>
          <w:sz w:val="24"/>
          <w:highlight w:val="none"/>
        </w:rPr>
        <w:t>每年两次全面清洗及门柱高2.5米范围内日常保洁。</w:t>
      </w:r>
    </w:p>
    <w:p>
      <w:pPr>
        <w:spacing w:line="460" w:lineRule="exact"/>
        <w:ind w:right="6" w:firstLine="480" w:firstLineChars="200"/>
        <w:jc w:val="left"/>
        <w:rPr>
          <w:rFonts w:hint="eastAsia" w:ascii="Times New Roman" w:hAnsi="Times New Roman"/>
          <w:caps w:val="0"/>
          <w:snapToGrid w:val="0"/>
          <w:color w:val="auto"/>
          <w:sz w:val="24"/>
          <w:highlight w:val="none"/>
        </w:rPr>
      </w:pPr>
      <w:r>
        <w:rPr>
          <w:rFonts w:hint="eastAsia" w:ascii="Times New Roman" w:hAnsi="Times New Roman"/>
          <w:caps w:val="0"/>
          <w:snapToGrid w:val="0"/>
          <w:color w:val="auto"/>
          <w:sz w:val="24"/>
          <w:highlight w:val="none"/>
          <w:lang w:val="en-US" w:eastAsia="zh-CN"/>
        </w:rPr>
        <w:t>2.4.</w:t>
      </w:r>
      <w:r>
        <w:rPr>
          <w:rFonts w:hint="eastAsia" w:ascii="Times New Roman" w:hAnsi="Times New Roman"/>
          <w:caps w:val="0"/>
          <w:snapToGrid w:val="0"/>
          <w:color w:val="auto"/>
          <w:sz w:val="24"/>
          <w:highlight w:val="none"/>
        </w:rPr>
        <w:t>2绿化养护范围：舍得酒业艺术中心、厂区、黄金谷、滨江公园等区域除招标人自行管理苗圃外其它所有绿化区域的养护管理及</w:t>
      </w:r>
      <w:r>
        <w:rPr>
          <w:rFonts w:hint="eastAsia" w:ascii="Times New Roman" w:hAnsi="Times New Roman"/>
          <w:caps w:val="0"/>
          <w:snapToGrid w:val="0"/>
          <w:color w:val="auto"/>
          <w:sz w:val="24"/>
          <w:highlight w:val="none"/>
          <w:lang w:eastAsia="zh-CN"/>
        </w:rPr>
        <w:t>黄金谷</w:t>
      </w:r>
      <w:r>
        <w:rPr>
          <w:rFonts w:hint="eastAsia" w:ascii="Times New Roman" w:hAnsi="Times New Roman"/>
          <w:caps w:val="0"/>
          <w:snapToGrid w:val="0"/>
          <w:color w:val="auto"/>
          <w:sz w:val="24"/>
          <w:highlight w:val="none"/>
        </w:rPr>
        <w:t>堡坎</w:t>
      </w:r>
      <w:r>
        <w:rPr>
          <w:rFonts w:hint="eastAsia" w:ascii="Times New Roman" w:hAnsi="Times New Roman"/>
          <w:caps w:val="0"/>
          <w:snapToGrid w:val="0"/>
          <w:color w:val="auto"/>
          <w:sz w:val="24"/>
          <w:highlight w:val="none"/>
          <w:lang w:eastAsia="zh-CN"/>
        </w:rPr>
        <w:t>、排洪沟</w:t>
      </w:r>
      <w:r>
        <w:rPr>
          <w:rFonts w:hint="eastAsia" w:ascii="Times New Roman" w:hAnsi="Times New Roman"/>
          <w:caps w:val="0"/>
          <w:snapToGrid w:val="0"/>
          <w:color w:val="auto"/>
          <w:sz w:val="24"/>
          <w:highlight w:val="none"/>
        </w:rPr>
        <w:t>处杂树</w:t>
      </w:r>
      <w:r>
        <w:rPr>
          <w:rFonts w:hint="eastAsia" w:ascii="Times New Roman" w:hAnsi="Times New Roman"/>
          <w:caps w:val="0"/>
          <w:snapToGrid w:val="0"/>
          <w:color w:val="auto"/>
          <w:sz w:val="24"/>
          <w:highlight w:val="none"/>
          <w:lang w:eastAsia="zh-CN"/>
        </w:rPr>
        <w:t>杂草</w:t>
      </w:r>
      <w:r>
        <w:rPr>
          <w:rFonts w:hint="eastAsia" w:ascii="Times New Roman" w:hAnsi="Times New Roman"/>
          <w:caps w:val="0"/>
          <w:snapToGrid w:val="0"/>
          <w:color w:val="auto"/>
          <w:sz w:val="24"/>
          <w:highlight w:val="none"/>
        </w:rPr>
        <w:t>砍伐、</w:t>
      </w:r>
      <w:r>
        <w:rPr>
          <w:rFonts w:hint="eastAsia" w:ascii="Times New Roman" w:hAnsi="Times New Roman"/>
          <w:caps w:val="0"/>
          <w:snapToGrid w:val="0"/>
          <w:color w:val="auto"/>
          <w:sz w:val="24"/>
          <w:highlight w:val="none"/>
          <w:lang w:eastAsia="zh-CN"/>
        </w:rPr>
        <w:t>落叶杂物</w:t>
      </w:r>
      <w:r>
        <w:rPr>
          <w:rFonts w:hint="eastAsia" w:ascii="Times New Roman" w:hAnsi="Times New Roman"/>
          <w:caps w:val="0"/>
          <w:snapToGrid w:val="0"/>
          <w:color w:val="auto"/>
          <w:sz w:val="24"/>
          <w:highlight w:val="none"/>
        </w:rPr>
        <w:t>清理，绿化面积</w:t>
      </w:r>
      <w:r>
        <w:rPr>
          <w:rFonts w:hint="eastAsia" w:ascii="Times New Roman" w:hAnsi="Times New Roman"/>
          <w:caps w:val="0"/>
          <w:snapToGrid w:val="0"/>
          <w:color w:val="auto"/>
          <w:sz w:val="24"/>
          <w:highlight w:val="none"/>
          <w:lang w:val="en-US" w:eastAsia="zh-CN"/>
        </w:rPr>
        <w:t>632791</w:t>
      </w:r>
      <w:r>
        <w:rPr>
          <w:rFonts w:hint="eastAsia" w:ascii="Times New Roman" w:hAnsi="Times New Roman"/>
          <w:caps w:val="0"/>
          <w:snapToGrid w:val="0"/>
          <w:color w:val="auto"/>
          <w:sz w:val="24"/>
          <w:highlight w:val="none"/>
        </w:rPr>
        <w:t>平方米。</w:t>
      </w:r>
    </w:p>
    <w:p>
      <w:pPr>
        <w:spacing w:line="460" w:lineRule="exact"/>
        <w:ind w:right="6" w:firstLine="480" w:firstLineChars="200"/>
        <w:jc w:val="left"/>
        <w:rPr>
          <w:rFonts w:hint="eastAsia" w:ascii="Times New Roman" w:hAnsi="Times New Roman"/>
          <w:caps w:val="0"/>
          <w:snapToGrid w:val="0"/>
          <w:color w:val="auto"/>
          <w:sz w:val="24"/>
          <w:highlight w:val="none"/>
        </w:rPr>
      </w:pPr>
      <w:r>
        <w:rPr>
          <w:rFonts w:hint="eastAsia" w:ascii="Times New Roman" w:hAnsi="Times New Roman"/>
          <w:caps w:val="0"/>
          <w:snapToGrid w:val="0"/>
          <w:color w:val="auto"/>
          <w:sz w:val="24"/>
          <w:highlight w:val="none"/>
          <w:lang w:val="en-US" w:eastAsia="zh-CN"/>
        </w:rPr>
        <w:t>2.4.</w:t>
      </w:r>
      <w:r>
        <w:rPr>
          <w:rFonts w:hint="eastAsia" w:ascii="Times New Roman" w:hAnsi="Times New Roman"/>
          <w:caps w:val="0"/>
          <w:snapToGrid w:val="0"/>
          <w:color w:val="auto"/>
          <w:sz w:val="24"/>
          <w:highlight w:val="none"/>
        </w:rPr>
        <w:t>3租赁绿植摆放范围：舍得酒业园区办公区、艺术中心及文旅动线等区域日常绿植摆放及维护管理，大、中、小各类规格盆景月需求量暂定</w:t>
      </w:r>
      <w:r>
        <w:rPr>
          <w:rFonts w:hint="eastAsia" w:ascii="Times New Roman" w:hAnsi="Times New Roman"/>
          <w:caps w:val="0"/>
          <w:snapToGrid w:val="0"/>
          <w:color w:val="auto"/>
          <w:sz w:val="24"/>
          <w:highlight w:val="none"/>
          <w:lang w:val="en-US" w:eastAsia="zh-CN"/>
        </w:rPr>
        <w:t>1200</w:t>
      </w:r>
      <w:r>
        <w:rPr>
          <w:rFonts w:hint="eastAsia" w:ascii="Times New Roman" w:hAnsi="Times New Roman"/>
          <w:caps w:val="0"/>
          <w:snapToGrid w:val="0"/>
          <w:color w:val="auto"/>
          <w:sz w:val="24"/>
          <w:highlight w:val="none"/>
        </w:rPr>
        <w:t>盆左右</w:t>
      </w:r>
      <w:r>
        <w:rPr>
          <w:rFonts w:hint="eastAsia"/>
          <w:caps w:val="0"/>
          <w:snapToGrid w:val="0"/>
          <w:color w:val="auto"/>
          <w:sz w:val="24"/>
          <w:highlight w:val="none"/>
          <w:lang w:eastAsia="zh-CN"/>
        </w:rPr>
        <w:t>，</w:t>
      </w:r>
      <w:r>
        <w:rPr>
          <w:rFonts w:hint="eastAsia"/>
          <w:caps w:val="0"/>
          <w:snapToGrid w:val="0"/>
          <w:color w:val="FF0000"/>
          <w:sz w:val="24"/>
          <w:highlight w:val="none"/>
          <w:lang w:eastAsia="zh-CN"/>
        </w:rPr>
        <w:t>投标人自购绿植及盆器</w:t>
      </w:r>
      <w:r>
        <w:rPr>
          <w:rFonts w:hint="eastAsia" w:ascii="Times New Roman" w:hAnsi="Times New Roman"/>
          <w:caps w:val="0"/>
          <w:snapToGrid w:val="0"/>
          <w:color w:val="auto"/>
          <w:sz w:val="24"/>
          <w:highlight w:val="none"/>
        </w:rPr>
        <w:t>。</w:t>
      </w:r>
    </w:p>
    <w:p>
      <w:pPr>
        <w:spacing w:line="460" w:lineRule="exact"/>
        <w:ind w:right="6" w:firstLine="480" w:firstLineChars="200"/>
        <w:jc w:val="left"/>
        <w:rPr>
          <w:rFonts w:hint="eastAsia" w:ascii="Times New Roman" w:hAnsi="Times New Roman"/>
          <w:caps w:val="0"/>
          <w:snapToGrid w:val="0"/>
          <w:color w:val="auto"/>
          <w:sz w:val="24"/>
          <w:highlight w:val="none"/>
        </w:rPr>
      </w:pPr>
      <w:r>
        <w:rPr>
          <w:rFonts w:hint="eastAsia" w:ascii="Times New Roman" w:hAnsi="Times New Roman"/>
          <w:caps w:val="0"/>
          <w:snapToGrid w:val="0"/>
          <w:color w:val="auto"/>
          <w:sz w:val="24"/>
          <w:highlight w:val="none"/>
          <w:lang w:val="en-US" w:eastAsia="zh-CN"/>
        </w:rPr>
        <w:t>2.4.</w:t>
      </w:r>
      <w:r>
        <w:rPr>
          <w:rFonts w:hint="eastAsia" w:ascii="Times New Roman" w:hAnsi="Times New Roman"/>
          <w:caps w:val="0"/>
          <w:snapToGrid w:val="0"/>
          <w:color w:val="auto"/>
          <w:sz w:val="24"/>
          <w:highlight w:val="none"/>
        </w:rPr>
        <w:t>4草花供应及管理范围：舍得酒业厂区大门、中心花坛、黄金谷、艺术中心</w:t>
      </w:r>
      <w:r>
        <w:rPr>
          <w:rFonts w:hint="eastAsia" w:ascii="Times New Roman" w:hAnsi="Times New Roman"/>
          <w:caps w:val="0"/>
          <w:snapToGrid w:val="0"/>
          <w:color w:val="auto"/>
          <w:sz w:val="24"/>
          <w:highlight w:val="none"/>
          <w:lang w:eastAsia="zh-CN"/>
        </w:rPr>
        <w:t>、岷山湖公园</w:t>
      </w:r>
      <w:r>
        <w:rPr>
          <w:rFonts w:hint="eastAsia" w:ascii="Times New Roman" w:hAnsi="Times New Roman"/>
          <w:caps w:val="0"/>
          <w:snapToGrid w:val="0"/>
          <w:color w:val="auto"/>
          <w:sz w:val="24"/>
          <w:highlight w:val="none"/>
        </w:rPr>
        <w:t>等区域草花栽植及后期养护管理，年需求量暂定时令草花10万盆、杜鹃</w:t>
      </w:r>
      <w:r>
        <w:rPr>
          <w:rFonts w:hint="eastAsia" w:ascii="Times New Roman" w:hAnsi="Times New Roman"/>
          <w:caps w:val="0"/>
          <w:snapToGrid w:val="0"/>
          <w:color w:val="auto"/>
          <w:sz w:val="24"/>
          <w:highlight w:val="none"/>
          <w:lang w:val="en-US" w:eastAsia="zh-CN"/>
        </w:rPr>
        <w:t>20</w:t>
      </w:r>
      <w:r>
        <w:rPr>
          <w:rFonts w:hint="eastAsia" w:ascii="Times New Roman" w:hAnsi="Times New Roman"/>
          <w:caps w:val="0"/>
          <w:snapToGrid w:val="0"/>
          <w:color w:val="auto"/>
          <w:sz w:val="24"/>
          <w:highlight w:val="none"/>
        </w:rPr>
        <w:t>000盆</w:t>
      </w:r>
      <w:r>
        <w:rPr>
          <w:rFonts w:hint="eastAsia"/>
          <w:caps w:val="0"/>
          <w:snapToGrid w:val="0"/>
          <w:color w:val="auto"/>
          <w:sz w:val="24"/>
          <w:highlight w:val="none"/>
          <w:lang w:eastAsia="zh-CN"/>
        </w:rPr>
        <w:t>，</w:t>
      </w:r>
      <w:r>
        <w:rPr>
          <w:rFonts w:hint="eastAsia"/>
          <w:caps w:val="0"/>
          <w:snapToGrid w:val="0"/>
          <w:color w:val="FF0000"/>
          <w:sz w:val="24"/>
          <w:highlight w:val="none"/>
          <w:lang w:eastAsia="zh-CN"/>
        </w:rPr>
        <w:t>投标人自购草花在招标人指定区域进行栽植及为期两个月的质保养护</w:t>
      </w:r>
      <w:r>
        <w:rPr>
          <w:rFonts w:hint="eastAsia" w:ascii="Times New Roman" w:hAnsi="Times New Roman"/>
          <w:caps w:val="0"/>
          <w:snapToGrid w:val="0"/>
          <w:color w:val="auto"/>
          <w:sz w:val="24"/>
          <w:highlight w:val="none"/>
        </w:rPr>
        <w:t>。</w:t>
      </w:r>
    </w:p>
    <w:p>
      <w:pPr>
        <w:spacing w:line="460" w:lineRule="exact"/>
        <w:ind w:right="6" w:firstLine="480" w:firstLineChars="200"/>
        <w:jc w:val="left"/>
        <w:rPr>
          <w:rFonts w:hint="eastAsia" w:ascii="Times New Roman" w:hAnsi="Times New Roman"/>
          <w:caps w:val="0"/>
          <w:snapToGrid w:val="0"/>
          <w:color w:val="auto"/>
          <w:sz w:val="24"/>
          <w:highlight w:val="none"/>
        </w:rPr>
      </w:pPr>
      <w:r>
        <w:rPr>
          <w:rFonts w:hint="eastAsia" w:ascii="Times New Roman" w:hAnsi="Times New Roman"/>
          <w:caps w:val="0"/>
          <w:snapToGrid w:val="0"/>
          <w:color w:val="auto"/>
          <w:sz w:val="24"/>
          <w:highlight w:val="none"/>
          <w:lang w:val="en-US" w:eastAsia="zh-CN"/>
        </w:rPr>
        <w:t>2.4.</w:t>
      </w:r>
      <w:r>
        <w:rPr>
          <w:rFonts w:hint="eastAsia" w:ascii="Times New Roman" w:hAnsi="Times New Roman"/>
          <w:caps w:val="0"/>
          <w:snapToGrid w:val="0"/>
          <w:color w:val="auto"/>
          <w:sz w:val="24"/>
          <w:highlight w:val="none"/>
        </w:rPr>
        <w:t>5景观水系维护范围：舍得酒业艺术中心生态水系</w:t>
      </w:r>
      <w:r>
        <w:rPr>
          <w:rFonts w:hint="eastAsia" w:ascii="Times New Roman" w:hAnsi="Times New Roman"/>
          <w:caps w:val="0"/>
          <w:snapToGrid w:val="0"/>
          <w:color w:val="auto"/>
          <w:sz w:val="24"/>
          <w:highlight w:val="none"/>
          <w:lang w:eastAsia="zh-CN"/>
        </w:rPr>
        <w:t>、岷山湖</w:t>
      </w:r>
      <w:r>
        <w:rPr>
          <w:rFonts w:hint="eastAsia" w:ascii="Times New Roman" w:hAnsi="Times New Roman"/>
          <w:caps w:val="0"/>
          <w:snapToGrid w:val="0"/>
          <w:color w:val="auto"/>
          <w:sz w:val="24"/>
          <w:highlight w:val="none"/>
        </w:rPr>
        <w:t>生态水系、硬质水景、叠水维护管理，景观水系面积</w:t>
      </w:r>
      <w:r>
        <w:rPr>
          <w:rFonts w:hint="eastAsia" w:ascii="Times New Roman" w:hAnsi="Times New Roman"/>
          <w:caps w:val="0"/>
          <w:snapToGrid w:val="0"/>
          <w:color w:val="auto"/>
          <w:sz w:val="24"/>
          <w:highlight w:val="none"/>
          <w:lang w:val="en-US" w:eastAsia="zh-CN"/>
        </w:rPr>
        <w:t>18502</w:t>
      </w:r>
      <w:r>
        <w:rPr>
          <w:rFonts w:hint="eastAsia" w:ascii="Times New Roman" w:hAnsi="Times New Roman"/>
          <w:caps w:val="0"/>
          <w:snapToGrid w:val="0"/>
          <w:color w:val="auto"/>
          <w:sz w:val="24"/>
          <w:highlight w:val="none"/>
        </w:rPr>
        <w:t>平方米。</w:t>
      </w:r>
    </w:p>
    <w:p>
      <w:pPr>
        <w:spacing w:line="460" w:lineRule="exact"/>
        <w:ind w:right="6" w:firstLine="480" w:firstLineChars="200"/>
        <w:jc w:val="left"/>
        <w:rPr>
          <w:rFonts w:hint="eastAsia" w:ascii="Times New Roman" w:hAnsi="Times New Roman"/>
          <w:caps w:val="0"/>
          <w:snapToGrid w:val="0"/>
          <w:color w:val="auto"/>
          <w:sz w:val="24"/>
          <w:highlight w:val="none"/>
        </w:rPr>
      </w:pPr>
      <w:r>
        <w:rPr>
          <w:rFonts w:hint="eastAsia" w:ascii="Times New Roman" w:hAnsi="Times New Roman"/>
          <w:caps w:val="0"/>
          <w:snapToGrid w:val="0"/>
          <w:color w:val="auto"/>
          <w:sz w:val="24"/>
          <w:highlight w:val="none"/>
          <w:lang w:val="en-US" w:eastAsia="zh-CN"/>
        </w:rPr>
        <w:t>2.4.</w:t>
      </w:r>
      <w:r>
        <w:rPr>
          <w:rFonts w:hint="eastAsia" w:ascii="Times New Roman" w:hAnsi="Times New Roman"/>
          <w:caps w:val="0"/>
          <w:snapToGrid w:val="0"/>
          <w:color w:val="auto"/>
          <w:sz w:val="24"/>
          <w:highlight w:val="none"/>
        </w:rPr>
        <w:t>6</w:t>
      </w:r>
      <w:r>
        <w:rPr>
          <w:rFonts w:hint="eastAsia" w:ascii="Times New Roman" w:hAnsi="Times New Roman"/>
          <w:caps w:val="0"/>
          <w:snapToGrid w:val="0"/>
          <w:color w:val="auto"/>
          <w:sz w:val="24"/>
          <w:highlight w:val="none"/>
          <w:lang w:eastAsia="zh-CN"/>
        </w:rPr>
        <w:t>树木</w:t>
      </w:r>
      <w:r>
        <w:rPr>
          <w:rFonts w:hint="eastAsia" w:ascii="Times New Roman" w:hAnsi="Times New Roman"/>
          <w:caps w:val="0"/>
          <w:snapToGrid w:val="0"/>
          <w:color w:val="auto"/>
          <w:sz w:val="24"/>
          <w:highlight w:val="none"/>
        </w:rPr>
        <w:t>移栽及成活养护：舍得酒业园区内招标人自有</w:t>
      </w:r>
      <w:r>
        <w:rPr>
          <w:rFonts w:hint="eastAsia" w:ascii="Times New Roman" w:hAnsi="Times New Roman"/>
          <w:caps w:val="0"/>
          <w:snapToGrid w:val="0"/>
          <w:color w:val="auto"/>
          <w:sz w:val="24"/>
          <w:highlight w:val="none"/>
          <w:lang w:eastAsia="zh-CN"/>
        </w:rPr>
        <w:t>苗木</w:t>
      </w:r>
      <w:r>
        <w:rPr>
          <w:rFonts w:hint="eastAsia" w:ascii="Times New Roman" w:hAnsi="Times New Roman"/>
          <w:caps w:val="0"/>
          <w:snapToGrid w:val="0"/>
          <w:color w:val="auto"/>
          <w:sz w:val="24"/>
          <w:highlight w:val="none"/>
        </w:rPr>
        <w:t>的零星移栽及成活养护</w:t>
      </w:r>
      <w:r>
        <w:rPr>
          <w:rFonts w:hint="eastAsia" w:ascii="Times New Roman" w:hAnsi="Times New Roman"/>
          <w:caps w:val="0"/>
          <w:snapToGrid w:val="0"/>
          <w:color w:val="auto"/>
          <w:sz w:val="24"/>
          <w:highlight w:val="none"/>
          <w:lang w:eastAsia="zh-CN"/>
        </w:rPr>
        <w:t>，</w:t>
      </w:r>
      <w:r>
        <w:rPr>
          <w:rFonts w:hint="eastAsia" w:ascii="Times New Roman" w:hAnsi="Times New Roman"/>
          <w:caps w:val="0"/>
          <w:snapToGrid w:val="0"/>
          <w:color w:val="auto"/>
          <w:sz w:val="24"/>
          <w:highlight w:val="none"/>
          <w:lang w:val="en-US" w:eastAsia="zh-CN"/>
        </w:rPr>
        <w:t>苗木认价</w:t>
      </w:r>
      <w:r>
        <w:rPr>
          <w:rFonts w:hint="eastAsia" w:ascii="Times New Roman" w:hAnsi="Times New Roman"/>
          <w:caps w:val="0"/>
          <w:snapToGrid w:val="0"/>
          <w:color w:val="auto"/>
          <w:sz w:val="24"/>
          <w:highlight w:val="none"/>
        </w:rPr>
        <w:t>。</w:t>
      </w:r>
    </w:p>
    <w:p>
      <w:pPr>
        <w:spacing w:line="460" w:lineRule="exact"/>
        <w:ind w:right="6" w:firstLine="480" w:firstLineChars="200"/>
        <w:jc w:val="left"/>
        <w:rPr>
          <w:rFonts w:hint="eastAsia" w:ascii="Times New Roman" w:hAnsi="Times New Roman"/>
          <w:caps w:val="0"/>
          <w:snapToGrid w:val="0"/>
          <w:color w:val="auto"/>
          <w:sz w:val="24"/>
          <w:highlight w:val="none"/>
          <w:lang w:val="en-US" w:eastAsia="zh-CN"/>
        </w:rPr>
      </w:pPr>
      <w:r>
        <w:rPr>
          <w:rFonts w:hint="eastAsia" w:ascii="Times New Roman" w:hAnsi="Times New Roman"/>
          <w:caps w:val="0"/>
          <w:snapToGrid w:val="0"/>
          <w:color w:val="auto"/>
          <w:sz w:val="24"/>
          <w:highlight w:val="none"/>
          <w:lang w:val="en-US" w:eastAsia="zh-CN"/>
        </w:rPr>
        <w:t>2.4.7零星绿化栽植及成活养护：舍得酒业园区内招标人要求的零星草坪更换、麦冬栽植、灌木栽植等零星绿化栽植及成活养护</w:t>
      </w:r>
      <w:r>
        <w:rPr>
          <w:rFonts w:hint="eastAsia"/>
          <w:caps w:val="0"/>
          <w:snapToGrid w:val="0"/>
          <w:color w:val="auto"/>
          <w:sz w:val="24"/>
          <w:highlight w:val="none"/>
          <w:lang w:val="en-US" w:eastAsia="zh-CN"/>
        </w:rPr>
        <w:t>，</w:t>
      </w:r>
      <w:r>
        <w:rPr>
          <w:rFonts w:hint="eastAsia"/>
          <w:caps w:val="0"/>
          <w:snapToGrid w:val="0"/>
          <w:color w:val="FF0000"/>
          <w:sz w:val="24"/>
          <w:highlight w:val="none"/>
          <w:lang w:eastAsia="zh-CN"/>
        </w:rPr>
        <w:t>投标人自购零星绿化所需苗木资源</w:t>
      </w:r>
      <w:r>
        <w:rPr>
          <w:rFonts w:hint="eastAsia" w:ascii="Times New Roman" w:hAnsi="Times New Roman"/>
          <w:caps w:val="0"/>
          <w:snapToGrid w:val="0"/>
          <w:color w:val="auto"/>
          <w:sz w:val="24"/>
          <w:highlight w:val="none"/>
          <w:lang w:val="en-US" w:eastAsia="zh-CN"/>
        </w:rPr>
        <w:t>。注：零星绿化栽植为每次施工面积小于500㎡，油麻藤栽植范围小于200m的零星改造项目。</w:t>
      </w:r>
    </w:p>
    <w:p>
      <w:pPr>
        <w:spacing w:line="460" w:lineRule="exact"/>
        <w:ind w:right="6" w:firstLine="480" w:firstLineChars="200"/>
        <w:jc w:val="left"/>
        <w:rPr>
          <w:rFonts w:hint="eastAsia" w:ascii="Times New Roman" w:hAnsi="Times New Roman"/>
          <w:caps w:val="0"/>
          <w:snapToGrid w:val="0"/>
          <w:color w:val="auto"/>
          <w:sz w:val="24"/>
          <w:highlight w:val="none"/>
          <w:lang w:val="en-US" w:eastAsia="zh-CN"/>
        </w:rPr>
      </w:pPr>
      <w:r>
        <w:rPr>
          <w:rFonts w:hint="eastAsia" w:ascii="Times New Roman" w:hAnsi="Times New Roman"/>
          <w:caps w:val="0"/>
          <w:snapToGrid w:val="0"/>
          <w:color w:val="auto"/>
          <w:sz w:val="24"/>
          <w:highlight w:val="none"/>
          <w:lang w:val="en-US" w:eastAsia="zh-CN"/>
        </w:rPr>
        <w:t>2.4.8重大活动期间的活动场地绿植布置及场地环卫保洁：舍得酒业园区内招标人要求的活动场地绿植布置及场地环卫保洁。</w:t>
      </w:r>
    </w:p>
    <w:p>
      <w:pPr>
        <w:spacing w:line="500" w:lineRule="exact"/>
        <w:ind w:firstLine="480" w:firstLineChars="200"/>
        <w:rPr>
          <w:rFonts w:hint="eastAsia" w:ascii="Times New Roman" w:hAnsi="Times New Roman"/>
          <w:caps w:val="0"/>
          <w:snapToGrid w:val="0"/>
          <w:color w:val="auto"/>
          <w:sz w:val="24"/>
          <w:highlight w:val="none"/>
        </w:rPr>
      </w:pPr>
      <w:r>
        <w:rPr>
          <w:rFonts w:hint="eastAsia" w:ascii="Times New Roman" w:hAnsi="Times New Roman"/>
          <w:caps w:val="0"/>
          <w:snapToGrid w:val="0"/>
          <w:color w:val="auto"/>
          <w:sz w:val="24"/>
          <w:highlight w:val="none"/>
        </w:rPr>
        <w:t>2.</w:t>
      </w:r>
      <w:r>
        <w:rPr>
          <w:rFonts w:hint="eastAsia" w:ascii="Times New Roman" w:hAnsi="Times New Roman"/>
          <w:caps w:val="0"/>
          <w:snapToGrid w:val="0"/>
          <w:color w:val="auto"/>
          <w:sz w:val="24"/>
          <w:highlight w:val="none"/>
          <w:lang w:val="en-US" w:eastAsia="zh-CN"/>
        </w:rPr>
        <w:t>6</w:t>
      </w:r>
      <w:r>
        <w:rPr>
          <w:rFonts w:hint="eastAsia" w:ascii="Times New Roman" w:hAnsi="Times New Roman"/>
          <w:caps w:val="0"/>
          <w:snapToGrid w:val="0"/>
          <w:color w:val="auto"/>
          <w:sz w:val="24"/>
          <w:highlight w:val="none"/>
        </w:rPr>
        <w:t>质量标准：</w:t>
      </w:r>
    </w:p>
    <w:p>
      <w:pPr>
        <w:spacing w:line="500" w:lineRule="exact"/>
        <w:ind w:firstLine="480" w:firstLineChars="200"/>
        <w:rPr>
          <w:rFonts w:hint="eastAsia" w:ascii="Times New Roman" w:hAnsi="Times New Roman"/>
          <w:caps w:val="0"/>
          <w:snapToGrid w:val="0"/>
          <w:color w:val="auto"/>
          <w:sz w:val="24"/>
          <w:highlight w:val="none"/>
        </w:rPr>
      </w:pPr>
      <w:r>
        <w:rPr>
          <w:rFonts w:hint="eastAsia" w:ascii="Times New Roman" w:hAnsi="Times New Roman"/>
          <w:caps w:val="0"/>
          <w:snapToGrid w:val="0"/>
          <w:color w:val="auto"/>
          <w:sz w:val="24"/>
          <w:highlight w:val="none"/>
          <w:lang w:val="en-US" w:eastAsia="zh-CN"/>
        </w:rPr>
        <w:t>2.6.1 质量标准：</w:t>
      </w:r>
      <w:r>
        <w:rPr>
          <w:rFonts w:hint="eastAsia" w:ascii="Times New Roman" w:hAnsi="Times New Roman"/>
          <w:caps w:val="0"/>
          <w:snapToGrid w:val="0"/>
          <w:color w:val="auto"/>
          <w:sz w:val="24"/>
          <w:highlight w:val="none"/>
        </w:rPr>
        <w:t>按招标人技术质量管理标准执行。</w:t>
      </w:r>
    </w:p>
    <w:p>
      <w:pPr>
        <w:spacing w:line="500" w:lineRule="exact"/>
        <w:ind w:firstLine="480" w:firstLineChars="200"/>
        <w:rPr>
          <w:rFonts w:hint="eastAsia" w:ascii="Times New Roman" w:hAnsi="Times New Roman"/>
          <w:caps w:val="0"/>
          <w:snapToGrid w:val="0"/>
          <w:color w:val="auto"/>
          <w:sz w:val="24"/>
          <w:highlight w:val="none"/>
          <w:lang w:val="en-US" w:eastAsia="zh-CN"/>
        </w:rPr>
      </w:pPr>
      <w:r>
        <w:rPr>
          <w:rFonts w:hint="eastAsia" w:ascii="Times New Roman" w:hAnsi="Times New Roman"/>
          <w:caps w:val="0"/>
          <w:snapToGrid w:val="0"/>
          <w:color w:val="auto"/>
          <w:sz w:val="24"/>
          <w:highlight w:val="none"/>
          <w:lang w:val="en-US" w:eastAsia="zh-CN"/>
        </w:rPr>
        <w:t>2.6.2 验收要求：日常环卫保洁、绿化养护、租赁盆景维护，每月进行验收；草花每批次到场时组织验收；招标人自有树木移栽及零星绿化栽植项目，于栽植完成后进行竣工验收，并于约定质保期到期后进行最终结算验收。</w:t>
      </w:r>
    </w:p>
    <w:p>
      <w:pPr>
        <w:spacing w:line="500" w:lineRule="exact"/>
        <w:ind w:firstLine="480" w:firstLineChars="200"/>
        <w:rPr>
          <w:rFonts w:hint="eastAsia" w:ascii="Times New Roman" w:hAnsi="Times New Roman" w:eastAsia="仿宋" w:cs="仿宋"/>
          <w:caps w:val="0"/>
          <w:color w:val="auto"/>
          <w:sz w:val="24"/>
          <w:szCs w:val="24"/>
          <w:highlight w:val="none"/>
        </w:rPr>
      </w:pPr>
      <w:r>
        <w:rPr>
          <w:rFonts w:ascii="Times New Roman" w:hAnsi="Times New Roman"/>
          <w:caps w:val="0"/>
          <w:snapToGrid w:val="0"/>
          <w:color w:val="auto"/>
          <w:sz w:val="24"/>
          <w:highlight w:val="none"/>
        </w:rPr>
        <w:t>2.</w:t>
      </w:r>
      <w:r>
        <w:rPr>
          <w:rFonts w:hint="eastAsia" w:ascii="Times New Roman" w:hAnsi="Times New Roman"/>
          <w:caps w:val="0"/>
          <w:snapToGrid w:val="0"/>
          <w:color w:val="auto"/>
          <w:sz w:val="24"/>
          <w:highlight w:val="none"/>
          <w:lang w:val="en-US" w:eastAsia="zh-CN"/>
        </w:rPr>
        <w:t>7</w:t>
      </w:r>
      <w:r>
        <w:rPr>
          <w:rFonts w:ascii="Times New Roman" w:hAnsi="Times New Roman"/>
          <w:caps w:val="0"/>
          <w:snapToGrid w:val="0"/>
          <w:color w:val="auto"/>
          <w:sz w:val="24"/>
          <w:highlight w:val="none"/>
        </w:rPr>
        <w:t xml:space="preserve"> </w:t>
      </w:r>
      <w:r>
        <w:rPr>
          <w:rFonts w:hint="eastAsia" w:ascii="Times New Roman" w:hAnsi="Times New Roman"/>
          <w:caps w:val="0"/>
          <w:snapToGrid w:val="0"/>
          <w:color w:val="auto"/>
          <w:sz w:val="24"/>
          <w:highlight w:val="none"/>
          <w:lang w:val="en-US" w:eastAsia="zh-CN"/>
        </w:rPr>
        <w:t>服务期限</w:t>
      </w:r>
      <w:r>
        <w:rPr>
          <w:rFonts w:hint="eastAsia" w:ascii="Times New Roman" w:hAnsi="Times New Roman"/>
          <w:caps w:val="0"/>
          <w:snapToGrid w:val="0"/>
          <w:color w:val="auto"/>
          <w:sz w:val="24"/>
          <w:highlight w:val="none"/>
        </w:rPr>
        <w:t>：</w:t>
      </w:r>
      <w:r>
        <w:rPr>
          <w:rFonts w:hint="eastAsia" w:ascii="Times New Roman" w:hAnsi="Times New Roman" w:cs="宋体"/>
          <w:caps w:val="0"/>
          <w:sz w:val="24"/>
          <w:szCs w:val="24"/>
          <w:lang w:val="en-US" w:eastAsia="zh-CN"/>
        </w:rPr>
        <w:t>3年</w:t>
      </w:r>
      <w:r>
        <w:rPr>
          <w:rFonts w:hint="eastAsia" w:ascii="Times New Roman" w:hAnsi="Times New Roman" w:eastAsia="宋体" w:cs="宋体"/>
          <w:caps w:val="0"/>
          <w:sz w:val="24"/>
          <w:szCs w:val="24"/>
        </w:rPr>
        <w:t>。</w:t>
      </w:r>
    </w:p>
    <w:p>
      <w:pPr>
        <w:pStyle w:val="10"/>
        <w:spacing w:line="46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lang w:val="en-US" w:eastAsia="zh-CN"/>
        </w:rPr>
      </w:pPr>
      <w:r>
        <w:rPr>
          <w:rFonts w:hint="eastAsia" w:ascii="Times New Roman" w:hAnsi="Times New Roman" w:cs="Times New Roman"/>
          <w:caps w:val="0"/>
          <w:snapToGrid w:val="0"/>
          <w:color w:val="auto"/>
          <w:sz w:val="24"/>
          <w:highlight w:val="none"/>
          <w:lang w:val="en-US" w:eastAsia="zh-CN"/>
        </w:rPr>
        <w:t>3</w:t>
      </w:r>
      <w:r>
        <w:rPr>
          <w:rFonts w:hint="eastAsia" w:ascii="Times New Roman" w:hAnsi="Times New Roman" w:eastAsia="宋体" w:cs="Times New Roman"/>
          <w:caps w:val="0"/>
          <w:snapToGrid w:val="0"/>
          <w:color w:val="auto"/>
          <w:sz w:val="24"/>
          <w:highlight w:val="none"/>
          <w:lang w:val="en-US" w:eastAsia="zh-CN"/>
        </w:rPr>
        <w:t>.1资质要求</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lang w:val="en-US" w:eastAsia="zh-CN"/>
        </w:rPr>
      </w:pPr>
      <w:r>
        <w:rPr>
          <w:rFonts w:hint="eastAsia" w:ascii="Times New Roman" w:hAnsi="Times New Roman" w:eastAsia="宋体" w:cs="Times New Roman"/>
          <w:caps w:val="0"/>
          <w:snapToGrid w:val="0"/>
          <w:color w:val="auto"/>
          <w:sz w:val="24"/>
          <w:highlight w:val="none"/>
          <w:lang w:val="en-US" w:eastAsia="zh-CN"/>
        </w:rPr>
        <w:t>本次招标要求投标人具有独立法人资格并依法取得企业营业执照，经营范围需包含绿化养护或园林绿化工程、园林景观工程设计、施工等，具备国家行政主管部门颁发的有效的市政公用工程施工总承包三级及以上资质，具有有效的安全生产许可证。注册资本不低于1000万元，实缴资本不低于500万元。</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lang w:val="en-US" w:eastAsia="zh-CN"/>
        </w:rPr>
      </w:pPr>
      <w:r>
        <w:rPr>
          <w:rFonts w:hint="eastAsia" w:ascii="Times New Roman" w:hAnsi="Times New Roman" w:cs="Times New Roman"/>
          <w:caps w:val="0"/>
          <w:snapToGrid w:val="0"/>
          <w:color w:val="auto"/>
          <w:sz w:val="24"/>
          <w:highlight w:val="none"/>
          <w:lang w:val="en-US" w:eastAsia="zh-CN"/>
        </w:rPr>
        <w:t>3</w:t>
      </w:r>
      <w:r>
        <w:rPr>
          <w:rFonts w:hint="eastAsia" w:ascii="Times New Roman" w:hAnsi="Times New Roman" w:eastAsia="宋体" w:cs="Times New Roman"/>
          <w:caps w:val="0"/>
          <w:snapToGrid w:val="0"/>
          <w:color w:val="auto"/>
          <w:sz w:val="24"/>
          <w:highlight w:val="none"/>
          <w:lang w:val="en-US" w:eastAsia="zh-CN"/>
        </w:rPr>
        <w:t>.2 业绩要求</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lang w:val="en-US" w:eastAsia="zh-CN"/>
        </w:rPr>
      </w:pPr>
      <w:r>
        <w:rPr>
          <w:rFonts w:hint="eastAsia" w:ascii="Times New Roman" w:hAnsi="Times New Roman" w:eastAsia="宋体" w:cs="Times New Roman"/>
          <w:caps w:val="0"/>
          <w:snapToGrid w:val="0"/>
          <w:color w:val="auto"/>
          <w:sz w:val="24"/>
          <w:highlight w:val="none"/>
          <w:lang w:val="en-US" w:eastAsia="zh-CN"/>
        </w:rPr>
        <w:t>2021年1月1日起，类似项目业绩包括绿化养护（1例及以上，单个合同服务规模绿化养护面积不少于10万平方米）、环卫保洁（1例及以上，单个合同环卫保洁面积不少于1万平方米）；提供单个合同服务规模绿化养护面积不少于10万平方米且环卫保洁面积不少于1万平方米的业绩不少于1例【业绩证明需提供业绩合同（施工范围、金额、时间可见）及发票复印件】。</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lang w:val="en-US" w:eastAsia="zh-CN"/>
        </w:rPr>
      </w:pPr>
      <w:r>
        <w:rPr>
          <w:rFonts w:hint="eastAsia" w:ascii="Times New Roman" w:hAnsi="Times New Roman" w:cs="Times New Roman"/>
          <w:caps w:val="0"/>
          <w:snapToGrid w:val="0"/>
          <w:color w:val="auto"/>
          <w:sz w:val="24"/>
          <w:highlight w:val="none"/>
          <w:lang w:val="en-US" w:eastAsia="zh-CN"/>
        </w:rPr>
        <w:t>3</w:t>
      </w:r>
      <w:r>
        <w:rPr>
          <w:rFonts w:hint="eastAsia" w:ascii="Times New Roman" w:hAnsi="Times New Roman" w:eastAsia="宋体" w:cs="Times New Roman"/>
          <w:caps w:val="0"/>
          <w:snapToGrid w:val="0"/>
          <w:color w:val="auto"/>
          <w:sz w:val="24"/>
          <w:highlight w:val="none"/>
          <w:lang w:val="en-US" w:eastAsia="zh-CN"/>
        </w:rPr>
        <w:t>.3 项目负责人要求</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lang w:val="en-US" w:eastAsia="zh-CN"/>
        </w:rPr>
      </w:pPr>
      <w:r>
        <w:rPr>
          <w:rFonts w:hint="eastAsia" w:ascii="Times New Roman" w:hAnsi="Times New Roman" w:eastAsia="宋体" w:cs="Times New Roman"/>
          <w:caps w:val="0"/>
          <w:snapToGrid w:val="0"/>
          <w:color w:val="auto"/>
          <w:sz w:val="24"/>
          <w:highlight w:val="none"/>
          <w:lang w:val="en-US" w:eastAsia="zh-CN"/>
        </w:rPr>
        <w:t>项目负责人1名，须具备中级及以上园林工程师技术职称，</w:t>
      </w:r>
      <w:r>
        <w:rPr>
          <w:rFonts w:hint="eastAsia" w:ascii="Times New Roman" w:hAnsi="Times New Roman" w:eastAsia="宋体" w:cs="Times New Roman"/>
          <w:caps w:val="0"/>
          <w:snapToGrid w:val="0"/>
          <w:color w:val="auto"/>
          <w:sz w:val="24"/>
          <w:highlight w:val="none"/>
          <w:lang w:val="zh-CN"/>
        </w:rPr>
        <w:t>须是投标单位正式职工，须提供所在单位为其缴纳的投标截止日期前连续6个月社保证明。</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rPr>
      </w:pPr>
      <w:r>
        <w:rPr>
          <w:rFonts w:hint="eastAsia" w:ascii="Times New Roman" w:hAnsi="Times New Roman" w:eastAsia="宋体" w:cs="Times New Roman"/>
          <w:caps w:val="0"/>
          <w:snapToGrid w:val="0"/>
          <w:color w:val="auto"/>
          <w:sz w:val="24"/>
          <w:highlight w:val="none"/>
        </w:rPr>
        <w:t xml:space="preserve">3.4 </w:t>
      </w:r>
      <w:r>
        <w:rPr>
          <w:rFonts w:hint="eastAsia" w:ascii="Times New Roman" w:hAnsi="Times New Roman" w:eastAsia="宋体" w:cs="Times New Roman"/>
          <w:caps w:val="0"/>
          <w:snapToGrid w:val="0"/>
          <w:color w:val="auto"/>
          <w:sz w:val="24"/>
          <w:highlight w:val="none"/>
          <w:lang w:val="en-US" w:eastAsia="zh-CN"/>
        </w:rPr>
        <w:t>信誉要求：</w:t>
      </w:r>
      <w:r>
        <w:rPr>
          <w:rFonts w:hint="eastAsia" w:ascii="Times New Roman" w:hAnsi="Times New Roman" w:eastAsia="宋体" w:cs="Times New Roman"/>
          <w:caps w:val="0"/>
          <w:snapToGrid w:val="0"/>
          <w:color w:val="auto"/>
          <w:sz w:val="24"/>
          <w:highlight w:val="none"/>
        </w:rPr>
        <w:t>投标人在信用中国（http://www.creditchina.gov.cn）平台上无失信记录。</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rPr>
      </w:pPr>
      <w:r>
        <w:rPr>
          <w:rFonts w:hint="eastAsia" w:ascii="Times New Roman" w:hAnsi="Times New Roman" w:eastAsia="宋体" w:cs="Times New Roman"/>
          <w:caps w:val="0"/>
          <w:snapToGrid w:val="0"/>
          <w:color w:val="auto"/>
          <w:sz w:val="24"/>
          <w:highlight w:val="none"/>
          <w:lang w:val="en-US" w:eastAsia="zh-CN"/>
        </w:rPr>
        <w:t>3.</w:t>
      </w:r>
      <w:r>
        <w:rPr>
          <w:rFonts w:hint="eastAsia" w:ascii="Times New Roman" w:hAnsi="Times New Roman" w:cs="Times New Roman"/>
          <w:caps w:val="0"/>
          <w:snapToGrid w:val="0"/>
          <w:color w:val="auto"/>
          <w:sz w:val="24"/>
          <w:highlight w:val="none"/>
          <w:lang w:val="en-US" w:eastAsia="zh-CN"/>
        </w:rPr>
        <w:t>5</w:t>
      </w:r>
      <w:r>
        <w:rPr>
          <w:rFonts w:hint="eastAsia" w:ascii="Times New Roman" w:hAnsi="Times New Roman" w:eastAsia="宋体" w:cs="Times New Roman"/>
          <w:caps w:val="0"/>
          <w:snapToGrid w:val="0"/>
          <w:color w:val="auto"/>
          <w:sz w:val="24"/>
          <w:highlight w:val="none"/>
        </w:rPr>
        <w:t>财务状况要求：近三年财务状况良好，</w:t>
      </w:r>
      <w:r>
        <w:rPr>
          <w:rFonts w:hint="eastAsia" w:ascii="Times New Roman" w:hAnsi="Times New Roman" w:eastAsia="宋体" w:cs="Times New Roman"/>
          <w:caps w:val="0"/>
          <w:snapToGrid w:val="0"/>
          <w:color w:val="auto"/>
          <w:sz w:val="24"/>
          <w:highlight w:val="none"/>
          <w:lang w:val="en-US" w:eastAsia="zh-CN"/>
        </w:rPr>
        <w:t>平均</w:t>
      </w:r>
      <w:r>
        <w:rPr>
          <w:rFonts w:hint="eastAsia" w:ascii="Times New Roman" w:hAnsi="Times New Roman" w:eastAsia="宋体" w:cs="Times New Roman"/>
          <w:caps w:val="0"/>
          <w:snapToGrid w:val="0"/>
          <w:color w:val="auto"/>
          <w:sz w:val="24"/>
          <w:highlight w:val="none"/>
        </w:rPr>
        <w:t>无亏损。【提供</w:t>
      </w:r>
      <w:r>
        <w:rPr>
          <w:rFonts w:hint="eastAsia" w:ascii="Times New Roman" w:hAnsi="Times New Roman" w:cs="Times New Roman"/>
          <w:caps w:val="0"/>
          <w:snapToGrid w:val="0"/>
          <w:color w:val="auto"/>
          <w:sz w:val="24"/>
          <w:highlight w:val="none"/>
          <w:lang w:val="en-US" w:eastAsia="zh-CN"/>
        </w:rPr>
        <w:t>近3</w:t>
      </w:r>
      <w:r>
        <w:rPr>
          <w:rFonts w:hint="eastAsia" w:ascii="Times New Roman" w:hAnsi="Times New Roman" w:eastAsia="宋体" w:cs="Times New Roman"/>
          <w:caps w:val="0"/>
          <w:snapToGrid w:val="0"/>
          <w:color w:val="auto"/>
          <w:sz w:val="24"/>
          <w:highlight w:val="none"/>
        </w:rPr>
        <w:t>年（2021、2022及2023年）的财务报表（资产负债表、现金流量表、利润表）及第三方会计师事务所年度审计报告</w:t>
      </w:r>
      <w:r>
        <w:rPr>
          <w:rFonts w:hint="eastAsia" w:ascii="Times New Roman" w:hAnsi="Times New Roman" w:cs="宋体"/>
          <w:b w:val="0"/>
          <w:bCs/>
          <w:caps w:val="0"/>
          <w:color w:val="auto"/>
          <w:sz w:val="24"/>
          <w:highlight w:val="none"/>
          <w:lang w:val="en-US" w:eastAsia="zh-CN"/>
        </w:rPr>
        <w:t>且报表需盖章签字</w:t>
      </w:r>
      <w:r>
        <w:rPr>
          <w:rFonts w:hint="eastAsia" w:ascii="Times New Roman" w:hAnsi="Times New Roman" w:eastAsia="宋体" w:cs="Times New Roman"/>
          <w:caps w:val="0"/>
          <w:snapToGrid w:val="0"/>
          <w:color w:val="auto"/>
          <w:sz w:val="24"/>
          <w:highlight w:val="none"/>
        </w:rPr>
        <w:t>】。</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rPr>
      </w:pPr>
      <w:r>
        <w:rPr>
          <w:rFonts w:hint="eastAsia" w:ascii="Times New Roman" w:hAnsi="Times New Roman" w:eastAsia="宋体" w:cs="Times New Roman"/>
          <w:caps w:val="0"/>
          <w:snapToGrid w:val="0"/>
          <w:color w:val="auto"/>
          <w:sz w:val="24"/>
          <w:highlight w:val="none"/>
        </w:rPr>
        <w:t>3.</w:t>
      </w:r>
      <w:r>
        <w:rPr>
          <w:rFonts w:hint="eastAsia" w:ascii="Times New Roman" w:hAnsi="Times New Roman" w:cs="Times New Roman"/>
          <w:caps w:val="0"/>
          <w:snapToGrid w:val="0"/>
          <w:color w:val="auto"/>
          <w:sz w:val="24"/>
          <w:highlight w:val="none"/>
          <w:lang w:val="en-US" w:eastAsia="zh-CN"/>
        </w:rPr>
        <w:t>6</w:t>
      </w:r>
      <w:r>
        <w:rPr>
          <w:rFonts w:hint="eastAsia" w:ascii="Times New Roman" w:hAnsi="Times New Roman" w:eastAsia="宋体" w:cs="Times New Roman"/>
          <w:caps w:val="0"/>
          <w:snapToGrid w:val="0"/>
          <w:color w:val="auto"/>
          <w:sz w:val="24"/>
          <w:highlight w:val="none"/>
        </w:rPr>
        <w:t xml:space="preserve"> 本次招标不接受联合体投标。</w:t>
      </w:r>
      <w:bookmarkStart w:id="5" w:name="_GoBack"/>
      <w:bookmarkEnd w:id="5"/>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rPr>
      </w:pPr>
      <w:r>
        <w:rPr>
          <w:rFonts w:hint="eastAsia" w:ascii="Times New Roman" w:hAnsi="Times New Roman" w:eastAsia="宋体" w:cs="Times New Roman"/>
          <w:caps w:val="0"/>
          <w:snapToGrid w:val="0"/>
          <w:color w:val="auto"/>
          <w:sz w:val="24"/>
          <w:highlight w:val="none"/>
        </w:rPr>
        <w:t>3.</w:t>
      </w:r>
      <w:r>
        <w:rPr>
          <w:rFonts w:hint="eastAsia" w:ascii="Times New Roman" w:hAnsi="Times New Roman" w:cs="Times New Roman"/>
          <w:caps w:val="0"/>
          <w:snapToGrid w:val="0"/>
          <w:color w:val="auto"/>
          <w:sz w:val="24"/>
          <w:highlight w:val="none"/>
          <w:lang w:val="en-US" w:eastAsia="zh-CN"/>
        </w:rPr>
        <w:t>7</w:t>
      </w:r>
      <w:r>
        <w:rPr>
          <w:rFonts w:hint="eastAsia" w:ascii="Times New Roman" w:hAnsi="Times New Roman" w:eastAsia="宋体" w:cs="Times New Roman"/>
          <w:caps w:val="0"/>
          <w:snapToGrid w:val="0"/>
          <w:color w:val="auto"/>
          <w:sz w:val="24"/>
          <w:highlight w:val="none"/>
        </w:rPr>
        <w:t xml:space="preserve"> 本次招标资格审查方式为资格</w:t>
      </w:r>
      <w:r>
        <w:rPr>
          <w:rFonts w:hint="eastAsia" w:ascii="Times New Roman" w:hAnsi="Times New Roman" w:cs="Times New Roman"/>
          <w:caps w:val="0"/>
          <w:snapToGrid w:val="0"/>
          <w:color w:val="auto"/>
          <w:sz w:val="24"/>
          <w:highlight w:val="none"/>
          <w:lang w:val="en-US" w:eastAsia="zh-CN"/>
        </w:rPr>
        <w:t>预</w:t>
      </w:r>
      <w:r>
        <w:rPr>
          <w:rFonts w:hint="eastAsia" w:ascii="Times New Roman" w:hAnsi="Times New Roman" w:eastAsia="宋体" w:cs="Times New Roman"/>
          <w:caps w:val="0"/>
          <w:snapToGrid w:val="0"/>
          <w:color w:val="auto"/>
          <w:sz w:val="24"/>
          <w:highlight w:val="none"/>
        </w:rPr>
        <w:t>审。</w:t>
      </w:r>
    </w:p>
    <w:p>
      <w:pPr>
        <w:spacing w:line="460" w:lineRule="exact"/>
        <w:ind w:right="6" w:firstLine="480" w:firstLineChars="200"/>
        <w:jc w:val="left"/>
        <w:rPr>
          <w:rFonts w:hint="eastAsia" w:ascii="Times New Roman" w:hAnsi="Times New Roman"/>
          <w:caps w:val="0"/>
          <w:sz w:val="24"/>
        </w:rPr>
      </w:pPr>
      <w:r>
        <w:rPr>
          <w:rFonts w:hint="eastAsia" w:ascii="Times New Roman" w:hAnsi="Times New Roman" w:eastAsia="宋体" w:cs="Times New Roman"/>
          <w:caps w:val="0"/>
          <w:snapToGrid w:val="0"/>
          <w:color w:val="auto"/>
          <w:sz w:val="24"/>
          <w:highlight w:val="none"/>
          <w:lang w:val="en-US" w:eastAsia="zh-CN"/>
        </w:rPr>
        <w:t>3</w:t>
      </w:r>
      <w:r>
        <w:rPr>
          <w:rFonts w:hint="eastAsia" w:ascii="Times New Roman" w:hAnsi="Times New Roman" w:eastAsia="宋体" w:cs="Times New Roman"/>
          <w:caps w:val="0"/>
          <w:snapToGrid w:val="0"/>
          <w:color w:val="auto"/>
          <w:sz w:val="24"/>
          <w:highlight w:val="none"/>
        </w:rPr>
        <w:t>.</w:t>
      </w:r>
      <w:r>
        <w:rPr>
          <w:rFonts w:hint="eastAsia" w:ascii="Times New Roman" w:hAnsi="Times New Roman" w:cs="Times New Roman"/>
          <w:caps w:val="0"/>
          <w:snapToGrid w:val="0"/>
          <w:color w:val="auto"/>
          <w:sz w:val="24"/>
          <w:highlight w:val="none"/>
          <w:lang w:val="en-US" w:eastAsia="zh-CN"/>
        </w:rPr>
        <w:t>8</w:t>
      </w:r>
      <w:r>
        <w:rPr>
          <w:rFonts w:hint="eastAsia" w:ascii="Times New Roman" w:hAnsi="Times New Roman" w:eastAsia="宋体" w:cs="Times New Roman"/>
          <w:caps w:val="0"/>
          <w:snapToGrid w:val="0"/>
          <w:color w:val="auto"/>
          <w:sz w:val="24"/>
          <w:highlight w:val="none"/>
        </w:rPr>
        <w:t>投标人须符合《资格</w:t>
      </w:r>
      <w:r>
        <w:rPr>
          <w:rFonts w:hint="eastAsia" w:ascii="Times New Roman" w:hAnsi="Times New Roman" w:cs="Times New Roman"/>
          <w:caps w:val="0"/>
          <w:snapToGrid w:val="0"/>
          <w:color w:val="auto"/>
          <w:sz w:val="24"/>
          <w:highlight w:val="none"/>
          <w:lang w:val="en-US" w:eastAsia="zh-CN"/>
        </w:rPr>
        <w:t>审查</w:t>
      </w:r>
      <w:r>
        <w:rPr>
          <w:rFonts w:hint="eastAsia" w:ascii="Times New Roman" w:hAnsi="Times New Roman" w:eastAsia="宋体" w:cs="Times New Roman"/>
          <w:caps w:val="0"/>
          <w:snapToGrid w:val="0"/>
          <w:color w:val="auto"/>
          <w:sz w:val="24"/>
          <w:highlight w:val="none"/>
        </w:rPr>
        <w:t>必要合格条件标准》（见附件一）。</w:t>
      </w:r>
    </w:p>
    <w:p>
      <w:pPr>
        <w:pStyle w:val="10"/>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lang w:val="en-US" w:eastAsia="zh-CN"/>
        </w:rPr>
      </w:pPr>
      <w:r>
        <w:rPr>
          <w:rFonts w:hint="eastAsia" w:ascii="Times New Roman" w:hAnsi="Times New Roman" w:eastAsia="宋体" w:cs="Times New Roman"/>
          <w:caps w:val="0"/>
          <w:snapToGrid w:val="0"/>
          <w:color w:val="auto"/>
          <w:sz w:val="24"/>
          <w:highlight w:val="none"/>
          <w:lang w:val="en-US" w:eastAsia="zh-CN"/>
        </w:rPr>
        <w:t>本项目资格预审采用合格制。投标人递交的</w:t>
      </w:r>
      <w:r>
        <w:rPr>
          <w:rFonts w:hint="eastAsia" w:ascii="Times New Roman" w:hAnsi="Times New Roman" w:cs="Times New Roman"/>
          <w:caps w:val="0"/>
          <w:snapToGrid w:val="0"/>
          <w:color w:val="auto"/>
          <w:sz w:val="24"/>
          <w:highlight w:val="none"/>
          <w:lang w:val="en-US" w:eastAsia="zh-CN"/>
        </w:rPr>
        <w:t>报名</w:t>
      </w:r>
      <w:r>
        <w:rPr>
          <w:rFonts w:hint="eastAsia" w:ascii="Times New Roman" w:hAnsi="Times New Roman" w:eastAsia="宋体" w:cs="Times New Roman"/>
          <w:caps w:val="0"/>
          <w:snapToGrid w:val="0"/>
          <w:color w:val="auto"/>
          <w:sz w:val="24"/>
          <w:highlight w:val="none"/>
          <w:lang w:val="en-US" w:eastAsia="zh-CN"/>
        </w:rPr>
        <w:t>文件</w:t>
      </w:r>
      <w:r>
        <w:rPr>
          <w:rFonts w:hint="eastAsia" w:ascii="Times New Roman" w:hAnsi="Times New Roman" w:cs="Times New Roman"/>
          <w:caps w:val="0"/>
          <w:snapToGrid w:val="0"/>
          <w:color w:val="auto"/>
          <w:sz w:val="24"/>
          <w:highlight w:val="none"/>
          <w:lang w:val="en-US" w:eastAsia="zh-CN"/>
        </w:rPr>
        <w:t>（包括必要时的约谈或考察）</w:t>
      </w:r>
      <w:r>
        <w:rPr>
          <w:rFonts w:hint="eastAsia" w:ascii="Times New Roman" w:hAnsi="Times New Roman" w:eastAsia="宋体" w:cs="Times New Roman"/>
          <w:caps w:val="0"/>
          <w:snapToGrid w:val="0"/>
          <w:color w:val="auto"/>
          <w:sz w:val="24"/>
          <w:highlight w:val="none"/>
          <w:lang w:val="en-US" w:eastAsia="zh-CN"/>
        </w:rPr>
        <w:t>经审查均合格的，入围正式投标。</w:t>
      </w:r>
    </w:p>
    <w:p>
      <w:pPr>
        <w:pStyle w:val="10"/>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lang w:val="en-US" w:eastAsia="zh-CN"/>
        </w:rPr>
      </w:pPr>
      <w:r>
        <w:rPr>
          <w:rFonts w:hint="eastAsia" w:ascii="Times New Roman" w:hAnsi="Times New Roman" w:eastAsia="宋体" w:cs="Times New Roman"/>
          <w:caps w:val="0"/>
          <w:snapToGrid w:val="0"/>
          <w:color w:val="auto"/>
          <w:sz w:val="24"/>
          <w:highlight w:val="none"/>
          <w:lang w:val="en-US" w:eastAsia="zh-CN"/>
        </w:rPr>
        <w:t>5.1有意向且符合上述条件的投标人，请登陆舍得酒业招采数字化平台</w:t>
      </w:r>
      <w:r>
        <w:rPr>
          <w:rFonts w:hint="default" w:ascii="Times New Roman" w:hAnsi="Times New Roman" w:eastAsia="宋体" w:cs="Times New Roman"/>
          <w:caps w:val="0"/>
          <w:snapToGrid w:val="0"/>
          <w:color w:val="auto"/>
          <w:sz w:val="24"/>
          <w:highlight w:val="none"/>
          <w:lang w:val="en-US" w:eastAsia="zh-CN"/>
        </w:rPr>
        <w:t>(</w:t>
      </w:r>
      <w:r>
        <w:rPr>
          <w:rFonts w:hint="eastAsia" w:ascii="Times New Roman" w:hAnsi="Times New Roman" w:eastAsia="宋体" w:cs="Times New Roman"/>
          <w:caps w:val="0"/>
          <w:snapToGrid w:val="0"/>
          <w:color w:val="auto"/>
          <w:sz w:val="24"/>
          <w:highlight w:val="none"/>
          <w:lang w:val="en-US" w:eastAsia="zh-CN"/>
        </w:rPr>
        <w:t>网址：</w:t>
      </w:r>
      <w:r>
        <w:rPr>
          <w:rFonts w:hint="default" w:ascii="Times New Roman" w:hAnsi="Times New Roman" w:eastAsia="宋体" w:cs="Times New Roman"/>
          <w:caps w:val="0"/>
          <w:snapToGrid w:val="0"/>
          <w:color w:val="auto"/>
          <w:sz w:val="24"/>
          <w:highlight w:val="none"/>
          <w:lang w:val="en-US" w:eastAsia="zh-CN"/>
        </w:rPr>
        <w:t>https://ssrm.shede.com.cn</w:t>
      </w:r>
      <w:r>
        <w:rPr>
          <w:rFonts w:hint="eastAsia" w:ascii="Times New Roman" w:hAnsi="Times New Roman" w:eastAsia="宋体" w:cs="Times New Roman"/>
          <w:caps w:val="0"/>
          <w:snapToGrid w:val="0"/>
          <w:color w:val="auto"/>
          <w:sz w:val="24"/>
          <w:highlight w:val="none"/>
          <w:lang w:val="en-US" w:eastAsia="zh-CN"/>
        </w:rPr>
        <w:t>），点击页面顶部“一链网”参与项目报名</w:t>
      </w:r>
      <w:r>
        <w:rPr>
          <w:rFonts w:hint="default" w:ascii="Times New Roman" w:hAnsi="Times New Roman" w:eastAsia="宋体" w:cs="Times New Roman"/>
          <w:caps w:val="0"/>
          <w:snapToGrid w:val="0"/>
          <w:color w:val="auto"/>
          <w:sz w:val="24"/>
          <w:highlight w:val="none"/>
          <w:lang w:val="en-US" w:eastAsia="zh-CN"/>
        </w:rPr>
        <w:t>, </w:t>
      </w:r>
      <w:r>
        <w:rPr>
          <w:rFonts w:hint="eastAsia" w:ascii="Times New Roman" w:hAnsi="Times New Roman" w:eastAsia="宋体" w:cs="Times New Roman"/>
          <w:caps w:val="0"/>
          <w:snapToGrid w:val="0"/>
          <w:color w:val="auto"/>
          <w:sz w:val="24"/>
          <w:highlight w:val="none"/>
          <w:lang w:val="en-US" w:eastAsia="zh-CN"/>
        </w:rPr>
        <w:t>并按照“附件二投标预审资料提交模板”的要求提供资格预审盖章扫描文件及可编辑</w:t>
      </w:r>
      <w:r>
        <w:rPr>
          <w:rFonts w:hint="default" w:ascii="Times New Roman" w:hAnsi="Times New Roman" w:eastAsia="宋体" w:cs="Times New Roman"/>
          <w:caps w:val="0"/>
          <w:snapToGrid w:val="0"/>
          <w:color w:val="auto"/>
          <w:sz w:val="24"/>
          <w:highlight w:val="none"/>
          <w:lang w:val="en-US" w:eastAsia="zh-CN"/>
        </w:rPr>
        <w:t>word</w:t>
      </w:r>
      <w:r>
        <w:rPr>
          <w:rFonts w:hint="eastAsia" w:ascii="Times New Roman" w:hAnsi="Times New Roman" w:eastAsia="宋体" w:cs="Times New Roman"/>
          <w:caps w:val="0"/>
          <w:snapToGrid w:val="0"/>
          <w:color w:val="auto"/>
          <w:sz w:val="24"/>
          <w:highlight w:val="none"/>
          <w:lang w:val="en-US" w:eastAsia="zh-CN"/>
        </w:rPr>
        <w:t>版本。</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lang w:val="en-US" w:eastAsia="zh-CN"/>
        </w:rPr>
      </w:pPr>
      <w:r>
        <w:rPr>
          <w:rFonts w:hint="eastAsia" w:ascii="Times New Roman" w:hAnsi="Times New Roman" w:eastAsia="宋体" w:cs="Times New Roman"/>
          <w:caps w:val="0"/>
          <w:snapToGrid w:val="0"/>
          <w:color w:val="auto"/>
          <w:sz w:val="24"/>
          <w:highlight w:val="none"/>
          <w:lang w:val="en-US" w:eastAsia="zh-CN"/>
        </w:rPr>
        <w:t>5.2未按照上述要求进行报名的均视为报名无效。通过资格预审并接受邀请的投标人方可参加投标。</w:t>
      </w:r>
    </w:p>
    <w:p>
      <w:pPr>
        <w:pStyle w:val="10"/>
        <w:spacing w:line="46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pPr>
        <w:spacing w:line="460" w:lineRule="exact"/>
        <w:ind w:right="6" w:firstLine="480" w:firstLineChars="200"/>
        <w:jc w:val="left"/>
        <w:rPr>
          <w:rFonts w:hint="eastAsia" w:ascii="Times New Roman" w:hAnsi="Times New Roman" w:cs="Times New Roman"/>
          <w:b/>
          <w:bCs/>
          <w:caps w:val="0"/>
          <w:snapToGrid w:val="0"/>
          <w:color w:val="FF0000"/>
          <w:sz w:val="24"/>
          <w:highlight w:val="none"/>
          <w:lang w:val="en-US" w:eastAsia="zh-CN"/>
        </w:rPr>
      </w:pPr>
      <w:r>
        <w:rPr>
          <w:rFonts w:hint="eastAsia" w:ascii="Times New Roman" w:hAnsi="Times New Roman" w:eastAsia="宋体" w:cs="Times New Roman"/>
          <w:caps w:val="0"/>
          <w:snapToGrid w:val="0"/>
          <w:color w:val="auto"/>
          <w:sz w:val="24"/>
          <w:highlight w:val="none"/>
          <w:lang w:val="en-US" w:eastAsia="zh-CN"/>
        </w:rPr>
        <w:t>6</w:t>
      </w:r>
      <w:r>
        <w:rPr>
          <w:rFonts w:hint="eastAsia" w:ascii="Times New Roman" w:hAnsi="Times New Roman" w:eastAsia="宋体" w:cs="Times New Roman"/>
          <w:caps w:val="0"/>
          <w:snapToGrid w:val="0"/>
          <w:color w:val="auto"/>
          <w:sz w:val="24"/>
          <w:highlight w:val="none"/>
        </w:rPr>
        <w:t>.1 投标保证金的金额：</w:t>
      </w:r>
      <w:r>
        <w:rPr>
          <w:rFonts w:hint="eastAsia" w:ascii="Times New Roman" w:hAnsi="Times New Roman" w:eastAsia="宋体" w:cs="Times New Roman"/>
          <w:caps w:val="0"/>
          <w:snapToGrid w:val="0"/>
          <w:color w:val="auto"/>
          <w:sz w:val="24"/>
          <w:highlight w:val="none"/>
          <w:u w:val="single"/>
        </w:rPr>
        <w:t>¥</w:t>
      </w:r>
      <w:r>
        <w:rPr>
          <w:rFonts w:hint="eastAsia" w:ascii="Times New Roman" w:hAnsi="Times New Roman" w:cs="Times New Roman"/>
          <w:caps w:val="0"/>
          <w:snapToGrid w:val="0"/>
          <w:color w:val="auto"/>
          <w:sz w:val="24"/>
          <w:highlight w:val="none"/>
          <w:u w:val="single"/>
          <w:lang w:val="en-US" w:eastAsia="zh-CN"/>
        </w:rPr>
        <w:t>20</w:t>
      </w:r>
      <w:r>
        <w:rPr>
          <w:rFonts w:hint="eastAsia" w:ascii="Times New Roman" w:hAnsi="Times New Roman" w:eastAsia="宋体" w:cs="Times New Roman"/>
          <w:caps w:val="0"/>
          <w:snapToGrid w:val="0"/>
          <w:color w:val="auto"/>
          <w:sz w:val="24"/>
          <w:highlight w:val="none"/>
          <w:u w:val="single"/>
        </w:rPr>
        <w:t>万元</w:t>
      </w:r>
      <w:r>
        <w:rPr>
          <w:rFonts w:hint="eastAsia" w:ascii="Times New Roman" w:hAnsi="Times New Roman" w:eastAsia="宋体" w:cs="Times New Roman"/>
          <w:caps w:val="0"/>
          <w:snapToGrid w:val="0"/>
          <w:color w:val="auto"/>
          <w:sz w:val="24"/>
          <w:highlight w:val="none"/>
        </w:rPr>
        <w:t>（人民币大写：</w:t>
      </w:r>
      <w:r>
        <w:rPr>
          <w:rFonts w:hint="eastAsia" w:ascii="Times New Roman" w:hAnsi="Times New Roman" w:cs="Times New Roman"/>
          <w:caps w:val="0"/>
          <w:snapToGrid w:val="0"/>
          <w:color w:val="auto"/>
          <w:sz w:val="24"/>
          <w:highlight w:val="none"/>
          <w:lang w:val="en-US" w:eastAsia="zh-CN"/>
        </w:rPr>
        <w:t>贰拾</w:t>
      </w:r>
      <w:r>
        <w:rPr>
          <w:rFonts w:hint="eastAsia" w:ascii="Times New Roman" w:hAnsi="Times New Roman" w:eastAsia="宋体" w:cs="Times New Roman"/>
          <w:caps w:val="0"/>
          <w:snapToGrid w:val="0"/>
          <w:color w:val="auto"/>
          <w:sz w:val="24"/>
          <w:highlight w:val="none"/>
          <w:lang w:val="en-US" w:eastAsia="zh-CN"/>
        </w:rPr>
        <w:t>万</w:t>
      </w:r>
      <w:r>
        <w:rPr>
          <w:rFonts w:hint="eastAsia" w:ascii="Times New Roman" w:hAnsi="Times New Roman" w:eastAsia="宋体" w:cs="Times New Roman"/>
          <w:caps w:val="0"/>
          <w:snapToGrid w:val="0"/>
          <w:color w:val="auto"/>
          <w:sz w:val="24"/>
          <w:highlight w:val="none"/>
        </w:rPr>
        <w:t>元</w:t>
      </w:r>
      <w:r>
        <w:rPr>
          <w:rFonts w:hint="eastAsia" w:ascii="Times New Roman" w:hAnsi="Times New Roman" w:eastAsia="宋体" w:cs="Times New Roman"/>
          <w:caps w:val="0"/>
          <w:snapToGrid w:val="0"/>
          <w:color w:val="auto"/>
          <w:sz w:val="24"/>
          <w:highlight w:val="none"/>
          <w:lang w:val="en-US" w:eastAsia="zh-CN"/>
        </w:rPr>
        <w:t>整</w:t>
      </w:r>
      <w:r>
        <w:rPr>
          <w:rFonts w:hint="eastAsia" w:ascii="Times New Roman" w:hAnsi="Times New Roman" w:eastAsia="宋体" w:cs="Times New Roman"/>
          <w:caps w:val="0"/>
          <w:snapToGrid w:val="0"/>
          <w:color w:val="auto"/>
          <w:sz w:val="24"/>
          <w:highlight w:val="none"/>
        </w:rPr>
        <w:t>）。</w:t>
      </w:r>
      <w:r>
        <w:rPr>
          <w:rFonts w:hint="eastAsia" w:ascii="Times New Roman" w:hAnsi="Times New Roman" w:eastAsia="宋体" w:cs="Times New Roman"/>
          <w:b/>
          <w:bCs/>
          <w:caps w:val="0"/>
          <w:snapToGrid w:val="0"/>
          <w:color w:val="FF0000"/>
          <w:sz w:val="24"/>
          <w:highlight w:val="none"/>
        </w:rPr>
        <w:t>投标人在收到招标文件且确认参标后，</w:t>
      </w:r>
      <w:r>
        <w:rPr>
          <w:rFonts w:hint="eastAsia" w:ascii="Times New Roman" w:hAnsi="Times New Roman" w:cs="Times New Roman"/>
          <w:b/>
          <w:bCs/>
          <w:caps w:val="0"/>
          <w:snapToGrid w:val="0"/>
          <w:color w:val="FF0000"/>
          <w:sz w:val="24"/>
          <w:highlight w:val="none"/>
          <w:lang w:val="en-US" w:eastAsia="zh-CN"/>
        </w:rPr>
        <w:t>于</w:t>
      </w:r>
      <w:r>
        <w:rPr>
          <w:rFonts w:hint="eastAsia" w:cs="Times New Roman"/>
          <w:b/>
          <w:bCs/>
          <w:caps w:val="0"/>
          <w:snapToGrid w:val="0"/>
          <w:color w:val="FF0000"/>
          <w:sz w:val="24"/>
          <w:highlight w:val="none"/>
          <w:lang w:val="en-US" w:eastAsia="zh-CN"/>
        </w:rPr>
        <w:t>招标文件中的指定时间截止前</w:t>
      </w:r>
      <w:r>
        <w:rPr>
          <w:rFonts w:hint="eastAsia" w:ascii="Times New Roman" w:hAnsi="Times New Roman" w:eastAsia="宋体" w:cs="Times New Roman"/>
          <w:b/>
          <w:bCs/>
          <w:caps w:val="0"/>
          <w:snapToGrid w:val="0"/>
          <w:color w:val="FF0000"/>
          <w:sz w:val="24"/>
          <w:highlight w:val="none"/>
        </w:rPr>
        <w:t>（北京时间；请各投标人自行考虑资金在途时间，以到达指定账户时间为准）缴纳至指定银行账户</w:t>
      </w:r>
      <w:r>
        <w:rPr>
          <w:rFonts w:hint="eastAsia" w:ascii="Times New Roman" w:hAnsi="Times New Roman" w:eastAsia="宋体" w:cs="Times New Roman"/>
          <w:b/>
          <w:bCs/>
          <w:caps w:val="0"/>
          <w:snapToGrid w:val="0"/>
          <w:color w:val="FF0000"/>
          <w:sz w:val="24"/>
          <w:highlight w:val="none"/>
          <w:lang w:eastAsia="zh-CN"/>
        </w:rPr>
        <w:t>，</w:t>
      </w:r>
      <w:r>
        <w:rPr>
          <w:rFonts w:hint="eastAsia" w:ascii="Times New Roman" w:hAnsi="Times New Roman" w:eastAsia="宋体" w:cs="Times New Roman"/>
          <w:b/>
          <w:bCs/>
          <w:caps w:val="0"/>
          <w:snapToGrid w:val="0"/>
          <w:color w:val="FF0000"/>
          <w:sz w:val="24"/>
          <w:highlight w:val="none"/>
          <w:lang w:val="en-US" w:eastAsia="zh-CN"/>
        </w:rPr>
        <w:t>并将转款凭证在</w:t>
      </w:r>
      <w:r>
        <w:rPr>
          <w:rFonts w:hint="eastAsia" w:cs="Times New Roman"/>
          <w:b/>
          <w:bCs/>
          <w:caps w:val="0"/>
          <w:snapToGrid w:val="0"/>
          <w:color w:val="FF0000"/>
          <w:sz w:val="24"/>
          <w:highlight w:val="none"/>
          <w:lang w:val="en-US" w:eastAsia="zh-CN"/>
        </w:rPr>
        <w:t>招标文件中的指定时间截止前</w:t>
      </w:r>
      <w:r>
        <w:rPr>
          <w:rFonts w:hint="eastAsia" w:ascii="Times New Roman" w:hAnsi="Times New Roman" w:eastAsia="宋体" w:cs="Times New Roman"/>
          <w:b/>
          <w:bCs/>
          <w:caps w:val="0"/>
          <w:snapToGrid w:val="0"/>
          <w:color w:val="FF0000"/>
          <w:sz w:val="24"/>
          <w:highlight w:val="none"/>
          <w:lang w:val="en-US" w:eastAsia="zh-CN"/>
        </w:rPr>
        <w:t>上传至“一链网”相应节点</w:t>
      </w:r>
      <w:r>
        <w:rPr>
          <w:rFonts w:hint="eastAsia" w:ascii="Times New Roman" w:hAnsi="Times New Roman" w:eastAsia="宋体" w:cs="Times New Roman"/>
          <w:b/>
          <w:bCs/>
          <w:caps w:val="0"/>
          <w:snapToGrid w:val="0"/>
          <w:color w:val="FF0000"/>
          <w:sz w:val="24"/>
          <w:highlight w:val="none"/>
        </w:rPr>
        <w:t>。投标人转账时请在转账凭证用途栏上注明</w:t>
      </w:r>
      <w:r>
        <w:rPr>
          <w:rFonts w:hint="eastAsia" w:ascii="Times New Roman" w:hAnsi="Times New Roman" w:cs="Times New Roman"/>
          <w:b/>
          <w:bCs/>
          <w:caps w:val="0"/>
          <w:snapToGrid w:val="0"/>
          <w:color w:val="FF0000"/>
          <w:sz w:val="24"/>
          <w:highlight w:val="none"/>
          <w:lang w:val="en-US" w:eastAsia="zh-CN"/>
        </w:rPr>
        <w:t>ZC2-033。</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rPr>
      </w:pPr>
      <w:r>
        <w:rPr>
          <w:rFonts w:hint="eastAsia" w:ascii="Times New Roman" w:hAnsi="Times New Roman" w:eastAsia="宋体" w:cs="Times New Roman"/>
          <w:caps w:val="0"/>
          <w:snapToGrid w:val="0"/>
          <w:color w:val="auto"/>
          <w:sz w:val="24"/>
          <w:highlight w:val="none"/>
          <w:lang w:val="en-US" w:eastAsia="zh-CN"/>
        </w:rPr>
        <w:t>6</w:t>
      </w:r>
      <w:r>
        <w:rPr>
          <w:rFonts w:hint="eastAsia" w:ascii="Times New Roman" w:hAnsi="Times New Roman" w:eastAsia="宋体" w:cs="Times New Roman"/>
          <w:caps w:val="0"/>
          <w:snapToGrid w:val="0"/>
          <w:color w:val="auto"/>
          <w:sz w:val="24"/>
          <w:highlight w:val="none"/>
        </w:rPr>
        <w:t>.2 投标保证金交纳账户信息如下：</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rPr>
      </w:pPr>
      <w:r>
        <w:rPr>
          <w:rFonts w:hint="eastAsia" w:ascii="Times New Roman" w:hAnsi="Times New Roman" w:eastAsia="宋体" w:cs="Times New Roman"/>
          <w:caps w:val="0"/>
          <w:snapToGrid w:val="0"/>
          <w:color w:val="auto"/>
          <w:sz w:val="24"/>
          <w:highlight w:val="none"/>
        </w:rPr>
        <w:t>开户单位：舍得酒业股份有限公司</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rPr>
      </w:pPr>
      <w:r>
        <w:rPr>
          <w:rFonts w:hint="eastAsia" w:ascii="Times New Roman" w:hAnsi="Times New Roman" w:eastAsia="宋体" w:cs="Times New Roman"/>
          <w:caps w:val="0"/>
          <w:snapToGrid w:val="0"/>
          <w:color w:val="auto"/>
          <w:sz w:val="24"/>
          <w:highlight w:val="none"/>
        </w:rPr>
        <w:t xml:space="preserve">开户银行：中国工商银行射洪支行 </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rPr>
      </w:pPr>
      <w:r>
        <w:rPr>
          <w:rFonts w:hint="eastAsia" w:ascii="Times New Roman" w:hAnsi="Times New Roman" w:eastAsia="宋体" w:cs="Times New Roman"/>
          <w:caps w:val="0"/>
          <w:snapToGrid w:val="0"/>
          <w:color w:val="auto"/>
          <w:sz w:val="24"/>
          <w:highlight w:val="none"/>
        </w:rPr>
        <w:t>银行帐号：2310 4641 0902 2509 624。</w:t>
      </w:r>
    </w:p>
    <w:p>
      <w:pPr>
        <w:spacing w:line="460" w:lineRule="exact"/>
        <w:ind w:right="6" w:firstLine="480" w:firstLineChars="200"/>
        <w:jc w:val="left"/>
        <w:rPr>
          <w:rFonts w:hint="eastAsia" w:ascii="Times New Roman" w:hAnsi="Times New Roman" w:eastAsia="宋体" w:cs="Times New Roman"/>
          <w:caps w:val="0"/>
          <w:snapToGrid w:val="0"/>
          <w:color w:val="auto"/>
          <w:sz w:val="24"/>
          <w:highlight w:val="none"/>
        </w:rPr>
      </w:pPr>
      <w:r>
        <w:rPr>
          <w:rFonts w:hint="eastAsia" w:ascii="Times New Roman" w:hAnsi="Times New Roman" w:eastAsia="宋体" w:cs="Times New Roman"/>
          <w:caps w:val="0"/>
          <w:snapToGrid w:val="0"/>
          <w:color w:val="auto"/>
          <w:sz w:val="24"/>
          <w:highlight w:val="none"/>
          <w:lang w:val="en-US" w:eastAsia="zh-CN"/>
        </w:rPr>
        <w:t>6</w:t>
      </w:r>
      <w:r>
        <w:rPr>
          <w:rFonts w:hint="eastAsia" w:ascii="Times New Roman" w:hAnsi="Times New Roman" w:eastAsia="宋体" w:cs="Times New Roman"/>
          <w:caps w:val="0"/>
          <w:snapToGrid w:val="0"/>
          <w:color w:val="auto"/>
          <w:sz w:val="24"/>
          <w:highlight w:val="none"/>
        </w:rPr>
        <w:t>.3 保证金退还：投标人若中标，投标保证金自动转为履约保证金</w:t>
      </w:r>
      <w:r>
        <w:rPr>
          <w:rFonts w:hint="eastAsia" w:ascii="Times New Roman" w:hAnsi="Times New Roman" w:cs="Times New Roman"/>
          <w:caps w:val="0"/>
          <w:snapToGrid w:val="0"/>
          <w:color w:val="auto"/>
          <w:sz w:val="24"/>
          <w:highlight w:val="none"/>
          <w:lang w:eastAsia="zh-CN"/>
        </w:rPr>
        <w:t>，</w:t>
      </w:r>
      <w:r>
        <w:rPr>
          <w:rFonts w:hint="eastAsia" w:ascii="Times New Roman" w:hAnsi="Times New Roman" w:eastAsia="宋体" w:cs="Times New Roman"/>
          <w:caps w:val="0"/>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pPr>
        <w:adjustRightInd w:val="0"/>
        <w:snapToGrid w:val="0"/>
        <w:spacing w:line="360" w:lineRule="auto"/>
        <w:ind w:left="0" w:leftChars="0" w:firstLine="0" w:firstLineChars="0"/>
        <w:rPr>
          <w:rFonts w:ascii="Times New Roman" w:hAnsi="Times New Roman" w:cs="宋体"/>
          <w:caps w:val="0"/>
          <w:sz w:val="24"/>
        </w:rPr>
      </w:pPr>
      <w:bookmarkStart w:id="4" w:name="_Toc26183"/>
      <w:r>
        <w:rPr>
          <w:rFonts w:hint="eastAsia" w:ascii="Times New Roman" w:hAnsi="Times New Roman" w:cs="宋体"/>
          <w:b/>
          <w:bCs/>
          <w:caps w:val="0"/>
          <w:sz w:val="24"/>
          <w:lang w:val="en-US" w:eastAsia="zh-CN"/>
        </w:rPr>
        <w:t>7</w:t>
      </w:r>
      <w:r>
        <w:rPr>
          <w:rFonts w:hint="eastAsia" w:ascii="Times New Roman" w:hAnsi="Times New Roman" w:cs="宋体"/>
          <w:b/>
          <w:bCs/>
          <w:caps w:val="0"/>
          <w:sz w:val="24"/>
        </w:rPr>
        <w:t>.投标报名联系人及时间安排：</w:t>
      </w:r>
      <w:r>
        <w:rPr>
          <w:rFonts w:hint="eastAsia" w:ascii="Times New Roman" w:hAnsi="Times New Roman" w:cs="宋体"/>
          <w:caps w:val="0"/>
          <w:sz w:val="24"/>
        </w:rPr>
        <w:t xml:space="preserve"> </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7.1投标联系人：</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商务咨询：</w:t>
      </w:r>
      <w:r>
        <w:rPr>
          <w:rFonts w:hint="eastAsia" w:ascii="Times New Roman" w:hAnsi="Times New Roman" w:cs="Times New Roman"/>
          <w:caps w:val="0"/>
          <w:snapToGrid w:val="0"/>
          <w:color w:val="auto"/>
          <w:kern w:val="2"/>
          <w:sz w:val="24"/>
          <w:szCs w:val="24"/>
          <w:highlight w:val="none"/>
          <w:lang w:val="en-US" w:eastAsia="zh-CN" w:bidi="ar-SA"/>
        </w:rPr>
        <w:t>王</w:t>
      </w:r>
      <w:r>
        <w:rPr>
          <w:rFonts w:hint="eastAsia" w:ascii="Times New Roman" w:hAnsi="Times New Roman" w:eastAsia="宋体" w:cs="Times New Roman"/>
          <w:caps w:val="0"/>
          <w:snapToGrid w:val="0"/>
          <w:color w:val="auto"/>
          <w:kern w:val="2"/>
          <w:sz w:val="24"/>
          <w:szCs w:val="24"/>
          <w:highlight w:val="none"/>
          <w:lang w:val="en-US" w:eastAsia="zh-CN" w:bidi="ar-SA"/>
        </w:rPr>
        <w:t>女士 </w:t>
      </w:r>
      <w:r>
        <w:rPr>
          <w:rFonts w:hint="eastAsia" w:ascii="Times New Roman" w:hAnsi="Times New Roman" w:cs="Times New Roman"/>
          <w:caps w:val="0"/>
          <w:snapToGrid w:val="0"/>
          <w:color w:val="auto"/>
          <w:kern w:val="2"/>
          <w:sz w:val="24"/>
          <w:szCs w:val="24"/>
          <w:highlight w:val="none"/>
          <w:lang w:val="en-US" w:eastAsia="zh-CN" w:bidi="ar-SA"/>
        </w:rPr>
        <w:t>0825-6618811</w:t>
      </w:r>
      <w:r>
        <w:rPr>
          <w:rFonts w:hint="eastAsia" w:ascii="Times New Roman" w:hAnsi="Times New Roman" w:eastAsia="宋体" w:cs="Times New Roman"/>
          <w:caps w:val="0"/>
          <w:snapToGrid w:val="0"/>
          <w:color w:val="auto"/>
          <w:kern w:val="2"/>
          <w:sz w:val="24"/>
          <w:szCs w:val="24"/>
          <w:highlight w:val="none"/>
          <w:lang w:val="en-US" w:eastAsia="zh-CN" w:bidi="ar-SA"/>
        </w:rPr>
        <w:t xml:space="preserve">  </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凡涉及商务、技术咨询的，请投标人以邮件方式书面提出，招标联系人在2个日历天内以邮件方式回复。  </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地址：四川省射洪市沱牌镇沱牌大道999号  </w:t>
      </w:r>
      <w:r>
        <w:rPr>
          <w:rFonts w:hint="eastAsia" w:ascii="Times New Roman" w:hAnsi="Times New Roman" w:cs="Times New Roman"/>
          <w:caps w:val="0"/>
          <w:snapToGrid w:val="0"/>
          <w:color w:val="auto"/>
          <w:kern w:val="2"/>
          <w:sz w:val="24"/>
          <w:szCs w:val="24"/>
          <w:highlight w:val="none"/>
          <w:lang w:val="en-US" w:eastAsia="zh-CN" w:bidi="ar-SA"/>
        </w:rPr>
        <w:t xml:space="preserve">   </w:t>
      </w:r>
      <w:r>
        <w:rPr>
          <w:rFonts w:hint="eastAsia" w:ascii="Times New Roman" w:hAnsi="Times New Roman" w:eastAsia="宋体" w:cs="Times New Roman"/>
          <w:caps w:val="0"/>
          <w:snapToGrid w:val="0"/>
          <w:color w:val="auto"/>
          <w:kern w:val="2"/>
          <w:sz w:val="24"/>
          <w:szCs w:val="24"/>
          <w:highlight w:val="none"/>
          <w:lang w:val="en-US" w:eastAsia="zh-CN" w:bidi="ar-SA"/>
        </w:rPr>
        <w:t> 邮编：</w:t>
      </w:r>
      <w:r>
        <w:rPr>
          <w:rFonts w:hint="default" w:ascii="Times New Roman" w:hAnsi="Times New Roman" w:eastAsia="宋体" w:cs="Times New Roman"/>
          <w:caps w:val="0"/>
          <w:snapToGrid w:val="0"/>
          <w:color w:val="auto"/>
          <w:kern w:val="2"/>
          <w:sz w:val="24"/>
          <w:szCs w:val="24"/>
          <w:highlight w:val="none"/>
          <w:lang w:val="en-US" w:eastAsia="zh-CN" w:bidi="ar-SA"/>
        </w:rPr>
        <w:t>629209</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7.2招标文件的获取方式</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cs="Times New Roman"/>
          <w:caps w:val="0"/>
          <w:snapToGrid w:val="0"/>
          <w:color w:val="auto"/>
          <w:kern w:val="2"/>
          <w:sz w:val="24"/>
          <w:szCs w:val="24"/>
          <w:highlight w:val="none"/>
          <w:lang w:val="en-US" w:eastAsia="zh-CN" w:bidi="ar-SA"/>
        </w:rPr>
        <w:t>资格预审合格后，登录舍得酒业招采数字化平台</w:t>
      </w:r>
      <w:r>
        <w:rPr>
          <w:rFonts w:hint="default" w:ascii="Times New Roman" w:hAnsi="Times New Roman" w:eastAsia="宋体" w:cs="Times New Roman"/>
          <w:caps w:val="0"/>
          <w:snapToGrid w:val="0"/>
          <w:color w:val="auto"/>
          <w:sz w:val="24"/>
          <w:highlight w:val="none"/>
          <w:lang w:val="en-US" w:eastAsia="zh-CN"/>
        </w:rPr>
        <w:t>(</w:t>
      </w:r>
      <w:r>
        <w:rPr>
          <w:rFonts w:hint="eastAsia" w:ascii="Times New Roman" w:hAnsi="Times New Roman" w:eastAsia="宋体" w:cs="Times New Roman"/>
          <w:caps w:val="0"/>
          <w:snapToGrid w:val="0"/>
          <w:color w:val="auto"/>
          <w:sz w:val="24"/>
          <w:highlight w:val="none"/>
          <w:lang w:val="en-US" w:eastAsia="zh-CN"/>
        </w:rPr>
        <w:t>网址：</w:t>
      </w:r>
      <w:r>
        <w:rPr>
          <w:rFonts w:hint="default" w:ascii="Times New Roman" w:hAnsi="Times New Roman" w:eastAsia="宋体" w:cs="Times New Roman"/>
          <w:caps w:val="0"/>
          <w:snapToGrid w:val="0"/>
          <w:color w:val="auto"/>
          <w:sz w:val="24"/>
          <w:highlight w:val="none"/>
          <w:lang w:val="en-US" w:eastAsia="zh-CN"/>
        </w:rPr>
        <w:t>https://ssrm.shede.com.cn</w:t>
      </w:r>
      <w:r>
        <w:rPr>
          <w:rFonts w:hint="eastAsia" w:ascii="Times New Roman" w:hAnsi="Times New Roman" w:eastAsia="宋体" w:cs="Times New Roman"/>
          <w:caps w:val="0"/>
          <w:snapToGrid w:val="0"/>
          <w:color w:val="auto"/>
          <w:sz w:val="24"/>
          <w:highlight w:val="none"/>
          <w:lang w:val="en-US" w:eastAsia="zh-CN"/>
        </w:rPr>
        <w:t>）</w:t>
      </w:r>
      <w:r>
        <w:rPr>
          <w:rFonts w:hint="eastAsia" w:ascii="Times New Roman" w:hAnsi="Times New Roman" w:eastAsia="宋体" w:cs="Times New Roman"/>
          <w:caps w:val="0"/>
          <w:snapToGrid w:val="0"/>
          <w:color w:val="auto"/>
          <w:kern w:val="2"/>
          <w:sz w:val="24"/>
          <w:szCs w:val="24"/>
          <w:highlight w:val="none"/>
          <w:lang w:val="en-US" w:eastAsia="zh-CN" w:bidi="ar-SA"/>
        </w:rPr>
        <w:t>，</w:t>
      </w:r>
      <w:r>
        <w:rPr>
          <w:rFonts w:hint="eastAsia" w:ascii="Times New Roman" w:hAnsi="Times New Roman" w:cs="Times New Roman"/>
          <w:caps w:val="0"/>
          <w:snapToGrid w:val="0"/>
          <w:color w:val="auto"/>
          <w:kern w:val="2"/>
          <w:sz w:val="24"/>
          <w:szCs w:val="24"/>
          <w:highlight w:val="none"/>
          <w:lang w:val="en-US" w:eastAsia="zh-CN" w:bidi="ar-SA"/>
        </w:rPr>
        <w:t>点击页面顶部“一链网”获取招标文件，</w:t>
      </w:r>
      <w:r>
        <w:rPr>
          <w:rFonts w:hint="eastAsia" w:ascii="Times New Roman" w:hAnsi="Times New Roman" w:eastAsia="宋体" w:cs="Times New Roman"/>
          <w:caps w:val="0"/>
          <w:snapToGrid w:val="0"/>
          <w:color w:val="auto"/>
          <w:kern w:val="2"/>
          <w:sz w:val="24"/>
          <w:szCs w:val="24"/>
          <w:highlight w:val="none"/>
          <w:lang w:val="en-US" w:eastAsia="zh-CN" w:bidi="ar-SA"/>
        </w:rPr>
        <w:t>招标文件不收取费用。</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7.3时间安排：</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投标预审资料递交截止时间：2024年</w:t>
      </w:r>
      <w:r>
        <w:rPr>
          <w:rFonts w:hint="eastAsia" w:ascii="Times New Roman" w:hAnsi="Times New Roman" w:cs="Times New Roman"/>
          <w:caps w:val="0"/>
          <w:snapToGrid w:val="0"/>
          <w:color w:val="auto"/>
          <w:kern w:val="2"/>
          <w:sz w:val="24"/>
          <w:szCs w:val="24"/>
          <w:highlight w:val="none"/>
          <w:lang w:val="en-US" w:eastAsia="zh-CN" w:bidi="ar-SA"/>
        </w:rPr>
        <w:t>6</w:t>
      </w:r>
      <w:r>
        <w:rPr>
          <w:rFonts w:hint="eastAsia" w:ascii="Times New Roman" w:hAnsi="Times New Roman" w:eastAsia="宋体" w:cs="Times New Roman"/>
          <w:caps w:val="0"/>
          <w:snapToGrid w:val="0"/>
          <w:color w:val="auto"/>
          <w:kern w:val="2"/>
          <w:sz w:val="24"/>
          <w:szCs w:val="24"/>
          <w:highlight w:val="none"/>
          <w:lang w:val="en-US" w:eastAsia="zh-CN" w:bidi="ar-SA"/>
        </w:rPr>
        <w:t>月</w:t>
      </w:r>
      <w:r>
        <w:rPr>
          <w:rFonts w:hint="eastAsia" w:ascii="Times New Roman" w:hAnsi="Times New Roman" w:cs="Times New Roman"/>
          <w:caps w:val="0"/>
          <w:snapToGrid w:val="0"/>
          <w:color w:val="auto"/>
          <w:kern w:val="2"/>
          <w:sz w:val="24"/>
          <w:szCs w:val="24"/>
          <w:highlight w:val="none"/>
          <w:lang w:val="en-US" w:eastAsia="zh-CN" w:bidi="ar-SA"/>
        </w:rPr>
        <w:t>7</w:t>
      </w:r>
      <w:r>
        <w:rPr>
          <w:rFonts w:hint="eastAsia" w:ascii="Times New Roman" w:hAnsi="Times New Roman" w:eastAsia="宋体" w:cs="Times New Roman"/>
          <w:caps w:val="0"/>
          <w:snapToGrid w:val="0"/>
          <w:color w:val="auto"/>
          <w:kern w:val="2"/>
          <w:sz w:val="24"/>
          <w:szCs w:val="24"/>
          <w:highlight w:val="none"/>
          <w:lang w:val="en-US" w:eastAsia="zh-CN" w:bidi="ar-SA"/>
        </w:rPr>
        <w:t>日</w:t>
      </w:r>
      <w:r>
        <w:rPr>
          <w:rFonts w:hint="eastAsia" w:ascii="Times New Roman" w:hAnsi="Times New Roman" w:cs="Times New Roman"/>
          <w:caps w:val="0"/>
          <w:snapToGrid w:val="0"/>
          <w:color w:val="auto"/>
          <w:kern w:val="2"/>
          <w:sz w:val="24"/>
          <w:szCs w:val="24"/>
          <w:highlight w:val="none"/>
          <w:lang w:val="en-US" w:eastAsia="zh-CN" w:bidi="ar-SA"/>
        </w:rPr>
        <w:t>8</w:t>
      </w:r>
      <w:r>
        <w:rPr>
          <w:rFonts w:hint="eastAsia" w:ascii="Times New Roman" w:hAnsi="Times New Roman" w:eastAsia="宋体" w:cs="Times New Roman"/>
          <w:caps w:val="0"/>
          <w:snapToGrid w:val="0"/>
          <w:color w:val="auto"/>
          <w:kern w:val="2"/>
          <w:sz w:val="24"/>
          <w:szCs w:val="24"/>
          <w:highlight w:val="none"/>
          <w:lang w:val="en-US" w:eastAsia="zh-CN" w:bidi="ar-SA"/>
        </w:rPr>
        <w:t>：</w:t>
      </w:r>
      <w:r>
        <w:rPr>
          <w:rFonts w:hint="default" w:ascii="Times New Roman" w:hAnsi="Times New Roman" w:eastAsia="宋体" w:cs="Times New Roman"/>
          <w:caps w:val="0"/>
          <w:snapToGrid w:val="0"/>
          <w:color w:val="auto"/>
          <w:kern w:val="2"/>
          <w:sz w:val="24"/>
          <w:szCs w:val="24"/>
          <w:highlight w:val="none"/>
          <w:lang w:val="en-US" w:eastAsia="zh-CN" w:bidi="ar-SA"/>
        </w:rPr>
        <w:t>00</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本项目预计发标时间</w:t>
      </w:r>
      <w:r>
        <w:rPr>
          <w:rFonts w:hint="eastAsia" w:ascii="Times New Roman" w:hAnsi="Times New Roman" w:cs="Times New Roman"/>
          <w:caps w:val="0"/>
          <w:snapToGrid w:val="0"/>
          <w:color w:val="auto"/>
          <w:kern w:val="2"/>
          <w:sz w:val="24"/>
          <w:szCs w:val="24"/>
          <w:highlight w:val="none"/>
          <w:lang w:val="en-US" w:eastAsia="zh-CN" w:bidi="ar-SA"/>
        </w:rPr>
        <w:t>（暂定）</w:t>
      </w:r>
      <w:r>
        <w:rPr>
          <w:rFonts w:hint="eastAsia" w:ascii="Times New Roman" w:hAnsi="Times New Roman" w:eastAsia="宋体" w:cs="Times New Roman"/>
          <w:caps w:val="0"/>
          <w:snapToGrid w:val="0"/>
          <w:color w:val="auto"/>
          <w:kern w:val="2"/>
          <w:sz w:val="24"/>
          <w:szCs w:val="24"/>
          <w:highlight w:val="none"/>
          <w:lang w:val="en-US" w:eastAsia="zh-CN" w:bidi="ar-SA"/>
        </w:rPr>
        <w:t>：2024年</w:t>
      </w:r>
      <w:r>
        <w:rPr>
          <w:rFonts w:hint="eastAsia" w:ascii="Times New Roman" w:hAnsi="Times New Roman" w:cs="Times New Roman"/>
          <w:caps w:val="0"/>
          <w:snapToGrid w:val="0"/>
          <w:color w:val="auto"/>
          <w:kern w:val="2"/>
          <w:sz w:val="24"/>
          <w:szCs w:val="24"/>
          <w:highlight w:val="none"/>
          <w:lang w:val="en-US" w:eastAsia="zh-CN" w:bidi="ar-SA"/>
        </w:rPr>
        <w:t>6</w:t>
      </w:r>
      <w:r>
        <w:rPr>
          <w:rFonts w:hint="eastAsia" w:ascii="Times New Roman" w:hAnsi="Times New Roman" w:eastAsia="宋体" w:cs="Times New Roman"/>
          <w:caps w:val="0"/>
          <w:snapToGrid w:val="0"/>
          <w:color w:val="auto"/>
          <w:kern w:val="2"/>
          <w:sz w:val="24"/>
          <w:szCs w:val="24"/>
          <w:highlight w:val="none"/>
          <w:lang w:val="en-US" w:eastAsia="zh-CN" w:bidi="ar-SA"/>
        </w:rPr>
        <w:t>月</w:t>
      </w:r>
      <w:r>
        <w:rPr>
          <w:rFonts w:hint="eastAsia" w:ascii="Times New Roman" w:hAnsi="Times New Roman" w:cs="Times New Roman"/>
          <w:caps w:val="0"/>
          <w:snapToGrid w:val="0"/>
          <w:color w:val="auto"/>
          <w:kern w:val="2"/>
          <w:sz w:val="24"/>
          <w:szCs w:val="24"/>
          <w:highlight w:val="none"/>
          <w:lang w:val="en-US" w:eastAsia="zh-CN" w:bidi="ar-SA"/>
        </w:rPr>
        <w:t>20</w:t>
      </w:r>
      <w:r>
        <w:rPr>
          <w:rFonts w:hint="eastAsia" w:ascii="Times New Roman" w:hAnsi="Times New Roman" w:eastAsia="宋体" w:cs="Times New Roman"/>
          <w:caps w:val="0"/>
          <w:snapToGrid w:val="0"/>
          <w:color w:val="auto"/>
          <w:kern w:val="2"/>
          <w:sz w:val="24"/>
          <w:szCs w:val="24"/>
          <w:highlight w:val="none"/>
          <w:lang w:val="en-US" w:eastAsia="zh-CN" w:bidi="ar-SA"/>
        </w:rPr>
        <w:t>日</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本项目预计回标时间：以招标文件为准</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default"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本项目预计开标时间：以招标文件为准</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以上时间会根据项目的进度有所变动，以实际为准。</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Times New Roman" w:hAnsi="Times New Roman" w:eastAsia="宋体" w:cs="Times New Roman"/>
          <w:b/>
          <w:bCs/>
          <w:caps w:val="0"/>
          <w:snapToGrid w:val="0"/>
          <w:color w:val="auto"/>
          <w:kern w:val="2"/>
          <w:sz w:val="24"/>
          <w:szCs w:val="24"/>
          <w:highlight w:val="none"/>
          <w:lang w:val="en-US" w:eastAsia="zh-CN" w:bidi="ar-SA"/>
        </w:rPr>
      </w:pPr>
      <w:r>
        <w:rPr>
          <w:rFonts w:hint="eastAsia" w:ascii="Times New Roman" w:hAnsi="Times New Roman" w:eastAsia="宋体" w:cs="Times New Roman"/>
          <w:b/>
          <w:bCs/>
          <w:caps w:val="0"/>
          <w:snapToGrid w:val="0"/>
          <w:color w:val="auto"/>
          <w:kern w:val="2"/>
          <w:sz w:val="24"/>
          <w:szCs w:val="24"/>
          <w:highlight w:val="none"/>
          <w:lang w:val="en-US" w:eastAsia="zh-CN" w:bidi="ar-SA"/>
        </w:rPr>
        <w:t>8.发布公告的媒介：</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本招标公告于2024年</w:t>
      </w:r>
      <w:r>
        <w:rPr>
          <w:rFonts w:hint="eastAsia" w:ascii="Times New Roman" w:hAnsi="Times New Roman" w:cs="Times New Roman"/>
          <w:caps w:val="0"/>
          <w:snapToGrid w:val="0"/>
          <w:color w:val="auto"/>
          <w:kern w:val="2"/>
          <w:sz w:val="24"/>
          <w:szCs w:val="24"/>
          <w:highlight w:val="none"/>
          <w:lang w:val="en-US" w:eastAsia="zh-CN" w:bidi="ar-SA"/>
        </w:rPr>
        <w:t>5</w:t>
      </w:r>
      <w:r>
        <w:rPr>
          <w:rFonts w:hint="eastAsia" w:ascii="Times New Roman" w:hAnsi="Times New Roman" w:eastAsia="宋体" w:cs="Times New Roman"/>
          <w:caps w:val="0"/>
          <w:snapToGrid w:val="0"/>
          <w:color w:val="auto"/>
          <w:kern w:val="2"/>
          <w:sz w:val="24"/>
          <w:szCs w:val="24"/>
          <w:highlight w:val="none"/>
          <w:lang w:val="en-US" w:eastAsia="zh-CN" w:bidi="ar-SA"/>
        </w:rPr>
        <w:t>月</w:t>
      </w:r>
      <w:r>
        <w:rPr>
          <w:rFonts w:hint="eastAsia" w:ascii="Times New Roman" w:hAnsi="Times New Roman" w:cs="Times New Roman"/>
          <w:caps w:val="0"/>
          <w:snapToGrid w:val="0"/>
          <w:color w:val="auto"/>
          <w:kern w:val="2"/>
          <w:sz w:val="24"/>
          <w:szCs w:val="24"/>
          <w:highlight w:val="none"/>
          <w:lang w:val="en-US" w:eastAsia="zh-CN" w:bidi="ar-SA"/>
        </w:rPr>
        <w:t>30</w:t>
      </w:r>
      <w:r>
        <w:rPr>
          <w:rFonts w:hint="eastAsia" w:ascii="Times New Roman" w:hAnsi="Times New Roman" w:eastAsia="宋体" w:cs="Times New Roman"/>
          <w:caps w:val="0"/>
          <w:snapToGrid w:val="0"/>
          <w:color w:val="auto"/>
          <w:kern w:val="2"/>
          <w:sz w:val="24"/>
          <w:szCs w:val="24"/>
          <w:highlight w:val="none"/>
          <w:lang w:val="en-US" w:eastAsia="zh-CN" w:bidi="ar-SA"/>
        </w:rPr>
        <w:t>日在如下网站发布：</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舍得酒业股份有限公司官网（http://www.tuopaishede.cn）</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中国招标采购导航网（http://www.okcis.cn）</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中国采购与招标网（http://www.chinabidding.com.cn）</w:t>
      </w:r>
    </w:p>
    <w:p>
      <w:pPr>
        <w:pStyle w:val="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Times New Roman" w:hAnsi="Times New Roman" w:eastAsia="宋体" w:cs="Times New Roman"/>
          <w:caps w:val="0"/>
          <w:snapToGrid w:val="0"/>
          <w:color w:val="auto"/>
          <w:kern w:val="2"/>
          <w:sz w:val="24"/>
          <w:szCs w:val="24"/>
          <w:highlight w:val="none"/>
          <w:lang w:val="en-US" w:eastAsia="zh-CN" w:bidi="ar-SA"/>
        </w:rPr>
      </w:pPr>
      <w:r>
        <w:rPr>
          <w:rFonts w:hint="eastAsia" w:ascii="Times New Roman" w:hAnsi="Times New Roman" w:eastAsia="宋体" w:cs="Times New Roman"/>
          <w:caps w:val="0"/>
          <w:snapToGrid w:val="0"/>
          <w:color w:val="auto"/>
          <w:kern w:val="2"/>
          <w:sz w:val="24"/>
          <w:szCs w:val="24"/>
          <w:highlight w:val="none"/>
          <w:lang w:val="en-US" w:eastAsia="zh-CN" w:bidi="ar-SA"/>
        </w:rPr>
        <w:t>本公告有效期至本项目开标当日</w:t>
      </w:r>
      <w:r>
        <w:rPr>
          <w:rFonts w:hint="eastAsia" w:ascii="Times New Roman" w:hAnsi="Times New Roman" w:cs="Times New Roman"/>
          <w:caps w:val="0"/>
          <w:snapToGrid w:val="0"/>
          <w:color w:val="auto"/>
          <w:kern w:val="2"/>
          <w:sz w:val="24"/>
          <w:szCs w:val="24"/>
          <w:highlight w:val="none"/>
          <w:lang w:val="en-US" w:eastAsia="zh-CN" w:bidi="ar-SA"/>
        </w:rPr>
        <w:t>9</w:t>
      </w:r>
      <w:r>
        <w:rPr>
          <w:rFonts w:hint="eastAsia" w:ascii="Times New Roman" w:hAnsi="Times New Roman" w:eastAsia="宋体" w:cs="Times New Roman"/>
          <w:caps w:val="0"/>
          <w:snapToGrid w:val="0"/>
          <w:color w:val="auto"/>
          <w:kern w:val="2"/>
          <w:sz w:val="24"/>
          <w:szCs w:val="24"/>
          <w:highlight w:val="none"/>
          <w:lang w:val="en-US" w:eastAsia="zh-CN" w:bidi="ar-SA"/>
        </w:rPr>
        <w:t>:00截止。</w:t>
      </w:r>
    </w:p>
    <w:p>
      <w:pPr>
        <w:tabs>
          <w:tab w:val="right" w:leader="dot" w:pos="9471"/>
        </w:tabs>
        <w:spacing w:line="360" w:lineRule="auto"/>
        <w:ind w:left="0" w:leftChars="0" w:firstLine="0" w:firstLineChars="0"/>
        <w:jc w:val="left"/>
        <w:rPr>
          <w:rFonts w:hint="eastAsia" w:ascii="Times New Roman" w:hAnsi="Times New Roman" w:eastAsia="宋体" w:cs="Times New Roman"/>
          <w:b/>
          <w:bCs/>
          <w:caps w:val="0"/>
          <w:snapToGrid w:val="0"/>
          <w:color w:val="auto"/>
          <w:kern w:val="2"/>
          <w:sz w:val="24"/>
          <w:szCs w:val="24"/>
          <w:highlight w:val="none"/>
          <w:lang w:val="en-US" w:eastAsia="zh-CN" w:bidi="ar-SA"/>
        </w:rPr>
      </w:pPr>
      <w:r>
        <w:rPr>
          <w:rFonts w:hint="eastAsia" w:ascii="Times New Roman" w:hAnsi="Times New Roman" w:eastAsia="宋体" w:cs="Times New Roman"/>
          <w:b/>
          <w:bCs/>
          <w:caps w:val="0"/>
          <w:snapToGrid w:val="0"/>
          <w:color w:val="auto"/>
          <w:kern w:val="2"/>
          <w:sz w:val="24"/>
          <w:szCs w:val="24"/>
          <w:highlight w:val="none"/>
          <w:lang w:val="en-US" w:eastAsia="zh-CN" w:bidi="ar-SA"/>
        </w:rPr>
        <w:t>9.附件</w:t>
      </w:r>
    </w:p>
    <w:p>
      <w:pPr>
        <w:spacing w:line="360" w:lineRule="auto"/>
        <w:ind w:right="6" w:firstLine="480" w:firstLineChars="200"/>
        <w:jc w:val="left"/>
        <w:rPr>
          <w:rFonts w:hint="eastAsia" w:ascii="Times New Roman" w:hAnsi="Times New Roman" w:eastAsia="宋体" w:cs="Times New Roman"/>
          <w:caps w:val="0"/>
          <w:snapToGrid w:val="0"/>
          <w:color w:val="auto"/>
          <w:kern w:val="2"/>
          <w:sz w:val="24"/>
          <w:szCs w:val="24"/>
          <w:highlight w:val="none"/>
          <w:lang w:val="zh-CN" w:eastAsia="zh-CN" w:bidi="ar-SA"/>
        </w:rPr>
      </w:pPr>
      <w:r>
        <w:rPr>
          <w:rFonts w:hint="eastAsia" w:ascii="Times New Roman" w:hAnsi="Times New Roman" w:eastAsia="宋体" w:cs="Times New Roman"/>
          <w:caps w:val="0"/>
          <w:snapToGrid w:val="0"/>
          <w:color w:val="auto"/>
          <w:kern w:val="2"/>
          <w:sz w:val="24"/>
          <w:szCs w:val="24"/>
          <w:highlight w:val="none"/>
          <w:lang w:val="zh-CN" w:eastAsia="zh-CN" w:bidi="ar-SA"/>
        </w:rPr>
        <w:t>附件一：资格预审必要合格条件标准</w:t>
      </w:r>
    </w:p>
    <w:p>
      <w:pPr>
        <w:spacing w:line="360" w:lineRule="auto"/>
        <w:ind w:right="6" w:firstLine="480" w:firstLineChars="200"/>
        <w:jc w:val="left"/>
        <w:rPr>
          <w:rFonts w:ascii="Times New Roman" w:hAnsi="Times New Roman"/>
          <w:caps w:val="0"/>
        </w:rPr>
      </w:pPr>
      <w:r>
        <w:rPr>
          <w:rFonts w:hint="eastAsia" w:ascii="Times New Roman" w:hAnsi="Times New Roman" w:eastAsia="宋体" w:cs="Times New Roman"/>
          <w:caps w:val="0"/>
          <w:snapToGrid w:val="0"/>
          <w:color w:val="auto"/>
          <w:kern w:val="2"/>
          <w:sz w:val="24"/>
          <w:szCs w:val="24"/>
          <w:highlight w:val="none"/>
          <w:lang w:val="zh-CN" w:eastAsia="zh-CN" w:bidi="ar-SA"/>
        </w:rPr>
        <w:t>附件二：投标预审资料提交模板（点击下载）</w:t>
      </w:r>
    </w:p>
    <w:bookmarkEnd w:id="4"/>
    <w:p>
      <w:pPr>
        <w:spacing w:line="460" w:lineRule="exact"/>
        <w:ind w:right="6" w:firstLine="480" w:firstLineChars="200"/>
        <w:jc w:val="right"/>
        <w:rPr>
          <w:rFonts w:hint="eastAsia" w:ascii="Times New Roman" w:hAnsi="Times New Roman" w:eastAsia="宋体" w:cs="Times New Roman"/>
          <w:caps w:val="0"/>
          <w:snapToGrid w:val="0"/>
          <w:color w:val="auto"/>
          <w:sz w:val="24"/>
          <w:highlight w:val="none"/>
          <w:lang w:val="zh-CN"/>
        </w:rPr>
      </w:pPr>
      <w:r>
        <w:rPr>
          <w:rFonts w:hint="eastAsia" w:ascii="Times New Roman" w:hAnsi="Times New Roman" w:cs="宋体"/>
          <w:caps w:val="0"/>
          <w:sz w:val="24"/>
        </w:rPr>
        <w:t xml:space="preserve">          </w:t>
      </w:r>
      <w:r>
        <w:rPr>
          <w:rFonts w:hint="eastAsia" w:ascii="Times New Roman" w:hAnsi="Times New Roman" w:cs="宋体"/>
          <w:caps w:val="0"/>
          <w:spacing w:val="22"/>
          <w:sz w:val="24"/>
        </w:rPr>
        <w:t xml:space="preserve">                       </w:t>
      </w:r>
      <w:r>
        <w:rPr>
          <w:rFonts w:hint="eastAsia" w:ascii="Times New Roman" w:hAnsi="Times New Roman" w:eastAsia="宋体" w:cs="Times New Roman"/>
          <w:caps w:val="0"/>
          <w:snapToGrid w:val="0"/>
          <w:color w:val="auto"/>
          <w:sz w:val="24"/>
          <w:highlight w:val="none"/>
          <w:lang w:val="zh-CN"/>
        </w:rPr>
        <w:t>舍得酒业股份有限公司</w:t>
      </w:r>
    </w:p>
    <w:p>
      <w:pPr>
        <w:spacing w:line="460" w:lineRule="exact"/>
        <w:ind w:right="6" w:firstLine="480" w:firstLineChars="200"/>
        <w:jc w:val="right"/>
        <w:rPr>
          <w:rFonts w:hint="eastAsia" w:ascii="Times New Roman" w:hAnsi="Times New Roman" w:eastAsia="仿宋"/>
          <w:b/>
          <w:caps w:val="0"/>
          <w:sz w:val="32"/>
          <w:szCs w:val="32"/>
        </w:rPr>
      </w:pPr>
      <w:r>
        <w:rPr>
          <w:rFonts w:hint="eastAsia" w:ascii="Times New Roman" w:hAnsi="Times New Roman" w:eastAsia="宋体" w:cs="Times New Roman"/>
          <w:caps w:val="0"/>
          <w:snapToGrid w:val="0"/>
          <w:color w:val="auto"/>
          <w:sz w:val="24"/>
          <w:highlight w:val="none"/>
          <w:lang w:val="zh-CN"/>
        </w:rPr>
        <w:t>二〇二</w:t>
      </w:r>
      <w:r>
        <w:rPr>
          <w:rFonts w:hint="eastAsia" w:ascii="Times New Roman" w:hAnsi="Times New Roman" w:eastAsia="宋体" w:cs="Times New Roman"/>
          <w:caps w:val="0"/>
          <w:snapToGrid w:val="0"/>
          <w:color w:val="auto"/>
          <w:sz w:val="24"/>
          <w:highlight w:val="none"/>
          <w:lang w:val="en-US" w:eastAsia="zh-CN"/>
        </w:rPr>
        <w:t>四</w:t>
      </w:r>
      <w:r>
        <w:rPr>
          <w:rFonts w:hint="eastAsia" w:ascii="Times New Roman" w:hAnsi="Times New Roman" w:eastAsia="宋体" w:cs="Times New Roman"/>
          <w:caps w:val="0"/>
          <w:snapToGrid w:val="0"/>
          <w:color w:val="auto"/>
          <w:sz w:val="24"/>
          <w:highlight w:val="none"/>
          <w:lang w:val="zh-CN"/>
        </w:rPr>
        <w:t>年</w:t>
      </w:r>
      <w:r>
        <w:rPr>
          <w:rFonts w:hint="eastAsia" w:ascii="Times New Roman" w:hAnsi="Times New Roman" w:cs="Times New Roman"/>
          <w:caps w:val="0"/>
          <w:snapToGrid w:val="0"/>
          <w:color w:val="auto"/>
          <w:sz w:val="24"/>
          <w:highlight w:val="none"/>
          <w:lang w:val="en-US" w:eastAsia="zh-CN"/>
        </w:rPr>
        <w:t>五</w:t>
      </w:r>
      <w:r>
        <w:rPr>
          <w:rFonts w:hint="eastAsia" w:ascii="Times New Roman" w:hAnsi="Times New Roman" w:eastAsia="宋体" w:cs="Times New Roman"/>
          <w:caps w:val="0"/>
          <w:snapToGrid w:val="0"/>
          <w:color w:val="auto"/>
          <w:sz w:val="24"/>
          <w:highlight w:val="none"/>
          <w:lang w:val="zh-CN"/>
        </w:rPr>
        <w:t>月</w:t>
      </w:r>
      <w:r>
        <w:rPr>
          <w:rFonts w:hint="eastAsia" w:cs="Times New Roman"/>
          <w:caps w:val="0"/>
          <w:snapToGrid w:val="0"/>
          <w:color w:val="auto"/>
          <w:sz w:val="24"/>
          <w:highlight w:val="none"/>
          <w:lang w:val="en-US" w:eastAsia="zh-CN"/>
        </w:rPr>
        <w:t>三十</w:t>
      </w:r>
      <w:r>
        <w:rPr>
          <w:rFonts w:hint="eastAsia" w:ascii="Times New Roman" w:hAnsi="Times New Roman" w:eastAsia="宋体" w:cs="Times New Roman"/>
          <w:caps w:val="0"/>
          <w:snapToGrid w:val="0"/>
          <w:color w:val="auto"/>
          <w:sz w:val="24"/>
          <w:highlight w:val="none"/>
          <w:lang w:val="zh-CN"/>
        </w:rPr>
        <w:t>日</w:t>
      </w:r>
    </w:p>
    <w:p>
      <w:pPr>
        <w:widowControl/>
        <w:spacing w:line="440" w:lineRule="exact"/>
        <w:jc w:val="left"/>
        <w:rPr>
          <w:rFonts w:hint="eastAsia" w:ascii="Times New Roman" w:hAnsi="Times New Roman" w:eastAsia="仿宋"/>
          <w:b/>
          <w:caps w:val="0"/>
          <w:smallCaps w:val="0"/>
          <w:sz w:val="32"/>
          <w:szCs w:val="32"/>
        </w:rPr>
      </w:pPr>
    </w:p>
    <w:p>
      <w:pPr>
        <w:widowControl/>
        <w:spacing w:line="440" w:lineRule="exact"/>
        <w:jc w:val="left"/>
        <w:rPr>
          <w:rFonts w:hint="eastAsia" w:ascii="Times New Roman" w:hAnsi="Times New Roman" w:eastAsia="仿宋"/>
          <w:b/>
          <w:caps w:val="0"/>
          <w:smallCaps w:val="0"/>
          <w:sz w:val="32"/>
          <w:szCs w:val="32"/>
        </w:rPr>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6pebnPAAAABQEAAA8AAAAAAAAA&#10;AQAgAAAAIgAAAGRycy9kb3ducmV2LnhtbFBLAQIUABQAAAAIAIdO4kDFs7CjqAEAAEEDAAAOAAAA&#10;AAAAAAEAIAAAAB4BAABkcnMvZTJvRG9jLnhtbFBLBQYAAAAABgAGAFkBAAA4BQAAAAA=&#10;">
              <v:fill on="f" focussize="0,0"/>
              <v:stroke on="f"/>
              <v:imagedata o:title=""/>
              <o:lock v:ext="edit" aspectratio="f"/>
              <v:textbox inset="0mm,0mm,0mm,0mm" style="mso-fit-shape-to-text:t;">
                <w:txbxContent>
                  <w:p>
                    <w:pPr>
                      <w:pStyle w:val="4"/>
                    </w:pPr>
                    <w:r>
                      <w:fldChar w:fldCharType="begin"/>
                    </w:r>
                    <w:r>
                      <w:instrText xml:space="preserve"> PAGE  \* MERGEFORMAT </w:instrText>
                    </w:r>
                    <w:r>
                      <w:fldChar w:fldCharType="separate"/>
                    </w:r>
                    <w:r>
                      <w:t>3</w:t>
                    </w:r>
                    <w:r>
                      <w:fldChar w:fldCharType="end"/>
                    </w:r>
                  </w:p>
                </w:txbxContent>
              </v:textbox>
            </v:shape>
          </w:pict>
        </mc:Fallback>
      </mc:AlternateConten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B0699A"/>
    <w:rsid w:val="04EF183D"/>
    <w:rsid w:val="15B0699A"/>
    <w:rsid w:val="2CDD12EC"/>
    <w:rsid w:val="2E93670E"/>
    <w:rsid w:val="34157C93"/>
    <w:rsid w:val="4E8F5373"/>
    <w:rsid w:val="50A01E2F"/>
    <w:rsid w:val="5DBA1F32"/>
    <w:rsid w:val="625A6DC8"/>
    <w:rsid w:val="62C34BB7"/>
    <w:rsid w:val="684C3B06"/>
    <w:rsid w:val="719733B2"/>
    <w:rsid w:val="748A1539"/>
    <w:rsid w:val="75877E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heme="majorBidi"/>
      <w:b/>
      <w:bCs/>
      <w:sz w:val="24"/>
      <w:szCs w:val="32"/>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Body Text"/>
    <w:basedOn w:val="1"/>
    <w:next w:val="1"/>
    <w:qFormat/>
    <w:uiPriority w:val="0"/>
    <w:rPr>
      <w:rFonts w:eastAsiaTheme="minorEastAsia" w:cstheme="minorBidi"/>
      <w:sz w:val="26"/>
    </w:rPr>
  </w:style>
  <w:style w:type="paragraph" w:styleId="4">
    <w:name w:val="footer"/>
    <w:basedOn w:val="1"/>
    <w:unhideWhenUsed/>
    <w:qFormat/>
    <w:uiPriority w:val="99"/>
    <w:pPr>
      <w:tabs>
        <w:tab w:val="center" w:pos="4153"/>
        <w:tab w:val="right" w:pos="8306"/>
      </w:tabs>
      <w:snapToGrid w:val="0"/>
      <w:spacing w:line="240" w:lineRule="auto"/>
    </w:pPr>
    <w:rPr>
      <w:sz w:val="18"/>
      <w:szCs w:val="18"/>
    </w:rPr>
  </w:style>
  <w:style w:type="paragraph" w:styleId="5">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customStyle="1" w:styleId="10">
    <w:name w:val="样式1"/>
    <w:basedOn w:val="1"/>
    <w:qFormat/>
    <w:uiPriority w:val="0"/>
    <w:pPr>
      <w:adjustRightInd w:val="0"/>
      <w:snapToGrid w:val="0"/>
      <w:ind w:firstLine="0" w:firstLineChars="0"/>
    </w:pPr>
    <w:rPr>
      <w:rFonts w:ascii="宋体" w:hAnsi="宋体"/>
    </w:rPr>
  </w:style>
  <w:style w:type="paragraph" w:styleId="11">
    <w:name w:val="List Paragraph"/>
    <w:basedOn w:val="1"/>
    <w:qFormat/>
    <w:uiPriority w:val="0"/>
    <w:pPr>
      <w:ind w:firstLine="420"/>
    </w:pPr>
  </w:style>
  <w:style w:type="paragraph" w:customStyle="1" w:styleId="1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中国土木</Company>
  <Pages>1</Pages>
  <Words>0</Words>
  <Characters>0</Characters>
  <Lines>0</Lines>
  <Paragraphs>0</Paragraphs>
  <TotalTime>3</TotalTime>
  <ScaleCrop>false</ScaleCrop>
  <LinksUpToDate>false</LinksUpToDate>
  <CharactersWithSpaces>0</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2024-05-29T08:25:00Z</dcterms:created>
  <dc:creator>WWP</dc:creator>
  <cp:lastModifiedBy>WWP</cp:lastModifiedBy>
  <dcterms:modified xsi:type="dcterms:W3CDTF">2024-05-30T01:48:41Z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ies>
</file>