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p>
    <w:bookmarkEnd w:id="0"/>
    <w:tbl>
      <w:tblPr>
        <w:tblStyle w:val="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pPr>
              <w:spacing w:line="320" w:lineRule="exact"/>
              <w:rPr>
                <w:rFonts w:hint="eastAsia" w:ascii="宋体" w:hAnsi="宋体" w:eastAsia="宋体"/>
                <w:color w:val="auto"/>
                <w:highlight w:val="none"/>
                <w:lang w:eastAsia="zh-CN"/>
              </w:rPr>
            </w:pPr>
            <w:r>
              <w:rPr>
                <w:rFonts w:hint="eastAsia" w:ascii="宋体" w:hAnsi="宋体"/>
                <w:color w:val="auto"/>
                <w:highlight w:val="none"/>
              </w:rPr>
              <w:t>提供有效的工商行政管理部门颁发的法人营业执照</w:t>
            </w:r>
            <w:r>
              <w:rPr>
                <w:rFonts w:hint="eastAsia" w:ascii="宋体" w:hAnsi="宋体"/>
                <w:color w:val="auto"/>
                <w:highlight w:val="none"/>
                <w:lang w:eastAsia="zh-CN"/>
              </w:rPr>
              <w:t>，</w:t>
            </w:r>
            <w:r>
              <w:rPr>
                <w:rFonts w:hint="eastAsia" w:ascii="宋体" w:hAnsi="宋体" w:eastAsia="宋体" w:cs="宋体"/>
                <w:color w:val="auto"/>
                <w:kern w:val="0"/>
                <w:sz w:val="21"/>
                <w:szCs w:val="21"/>
                <w:lang w:bidi="ar"/>
              </w:rPr>
              <w:t>固定处置终端有一般工业污泥处置</w:t>
            </w:r>
            <w:r>
              <w:rPr>
                <w:rFonts w:hint="eastAsia" w:ascii="宋体" w:hAnsi="宋体" w:eastAsia="宋体" w:cs="宋体"/>
                <w:color w:val="auto"/>
                <w:kern w:val="0"/>
                <w:sz w:val="21"/>
                <w:szCs w:val="21"/>
                <w:lang w:val="en-US" w:eastAsia="zh-CN" w:bidi="ar"/>
              </w:rPr>
              <w:t>证明文件</w:t>
            </w:r>
            <w:r>
              <w:rPr>
                <w:rFonts w:hint="eastAsia" w:ascii="宋体" w:hAnsi="宋体" w:eastAsia="宋体" w:cs="宋体"/>
                <w:color w:val="auto"/>
                <w:kern w:val="0"/>
                <w:sz w:val="21"/>
                <w:szCs w:val="21"/>
                <w:lang w:bidi="ar"/>
              </w:rPr>
              <w:t>或认定</w:t>
            </w:r>
            <w:r>
              <w:rPr>
                <w:rFonts w:hint="eastAsia"/>
                <w:color w:val="auto"/>
                <w:lang w:eastAsia="zh-CN"/>
              </w:rPr>
              <w:t>（</w:t>
            </w:r>
            <w:r>
              <w:rPr>
                <w:rFonts w:hint="eastAsia"/>
                <w:color w:val="auto"/>
                <w:lang w:val="en-US" w:eastAsia="zh-CN"/>
              </w:rPr>
              <w:t>包含但不限于处置终端关于固废处置项目所取得的环评批复、环评报告中关于固废处置类别及规模描述</w:t>
            </w:r>
            <w:r>
              <w:rPr>
                <w:rFonts w:hint="eastAsia"/>
                <w:color w:val="auto"/>
                <w:lang w:eastAsia="zh-CN"/>
              </w:rPr>
              <w:t>）</w:t>
            </w:r>
            <w:r>
              <w:rPr>
                <w:rFonts w:hint="eastAsia" w:ascii="宋体" w:hAnsi="宋体" w:eastAsia="宋体" w:cs="宋体"/>
                <w:color w:val="auto"/>
                <w:kern w:val="0"/>
                <w:sz w:val="21"/>
                <w:szCs w:val="21"/>
                <w:lang w:eastAsia="zh-CN" w:bidi="ar"/>
              </w:rPr>
              <w:t>。</w:t>
            </w:r>
            <w:r>
              <w:rPr>
                <w:rFonts w:hint="eastAsia" w:ascii="宋体" w:hAnsi="宋体"/>
                <w:color w:val="auto"/>
                <w:highlight w:val="none"/>
              </w:rPr>
              <w:t>【提供营业执照（副本）</w:t>
            </w:r>
            <w:r>
              <w:rPr>
                <w:rFonts w:hint="eastAsia" w:ascii="宋体" w:hAnsi="宋体"/>
                <w:color w:val="auto"/>
                <w:highlight w:val="none"/>
                <w:lang w:eastAsia="zh-CN"/>
              </w:rPr>
              <w:t>、</w:t>
            </w:r>
            <w:r>
              <w:rPr>
                <w:rFonts w:hint="eastAsia" w:ascii="宋体" w:hAnsi="宋体"/>
                <w:color w:val="auto"/>
                <w:highlight w:val="none"/>
                <w:lang w:val="en-US" w:eastAsia="zh-CN"/>
              </w:rPr>
              <w:t>资质</w:t>
            </w:r>
            <w:r>
              <w:rPr>
                <w:rFonts w:hint="eastAsia" w:ascii="宋体" w:hAnsi="宋体"/>
                <w:color w:val="auto"/>
                <w:highlight w:val="none"/>
              </w:rPr>
              <w:t>复印件或扫</w:t>
            </w:r>
            <w:r>
              <w:rPr>
                <w:rFonts w:hint="eastAsia" w:ascii="宋体" w:hAnsi="宋体"/>
                <w:color w:val="auto"/>
                <w:sz w:val="21"/>
                <w:szCs w:val="21"/>
                <w:highlight w:val="none"/>
              </w:rPr>
              <w:t>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eastAsia="宋体" w:cs="宋体"/>
                <w:color w:val="auto"/>
                <w:sz w:val="21"/>
                <w:szCs w:val="21"/>
                <w:lang w:val="en-US" w:eastAsia="zh-CN"/>
              </w:rPr>
              <w:t>提供</w:t>
            </w:r>
            <w:r>
              <w:rPr>
                <w:rFonts w:hint="eastAsia" w:ascii="宋体" w:hAnsi="宋体" w:eastAsia="宋体" w:cs="宋体"/>
                <w:color w:val="auto"/>
                <w:sz w:val="21"/>
                <w:szCs w:val="21"/>
              </w:rPr>
              <w:t>污泥明确的固定终端处置去向</w:t>
            </w:r>
            <w:r>
              <w:rPr>
                <w:rFonts w:hint="eastAsia" w:ascii="宋体" w:hAnsi="宋体" w:eastAsia="宋体" w:cs="宋体"/>
                <w:color w:val="auto"/>
                <w:sz w:val="21"/>
                <w:szCs w:val="21"/>
                <w:lang w:val="en-US" w:eastAsia="zh-CN"/>
              </w:rPr>
              <w:t>和</w:t>
            </w:r>
            <w:r>
              <w:rPr>
                <w:rFonts w:hint="eastAsia" w:ascii="宋体" w:hAnsi="宋体" w:eastAsia="宋体" w:cs="宋体"/>
                <w:color w:val="auto"/>
                <w:kern w:val="0"/>
                <w:sz w:val="21"/>
                <w:szCs w:val="21"/>
                <w:lang w:bidi="ar"/>
              </w:rPr>
              <w:t>年污泥处置能力达</w:t>
            </w:r>
            <w:r>
              <w:rPr>
                <w:rFonts w:hint="eastAsia" w:ascii="宋体" w:hAnsi="宋体" w:eastAsia="宋体" w:cs="宋体"/>
                <w:color w:val="auto"/>
                <w:kern w:val="0"/>
                <w:sz w:val="21"/>
                <w:szCs w:val="21"/>
                <w:lang w:val="en-US" w:eastAsia="zh-CN" w:bidi="ar"/>
              </w:rPr>
              <w:t>5000</w:t>
            </w:r>
            <w:r>
              <w:rPr>
                <w:rFonts w:hint="eastAsia" w:ascii="宋体" w:hAnsi="宋体" w:eastAsia="宋体" w:cs="宋体"/>
                <w:color w:val="auto"/>
                <w:kern w:val="0"/>
                <w:sz w:val="21"/>
                <w:szCs w:val="21"/>
                <w:lang w:bidi="ar"/>
              </w:rPr>
              <w:t>以上</w:t>
            </w:r>
            <w:r>
              <w:rPr>
                <w:rFonts w:hint="eastAsia" w:ascii="宋体" w:hAnsi="宋体" w:eastAsia="宋体" w:cs="宋体"/>
                <w:color w:val="auto"/>
                <w:sz w:val="21"/>
                <w:szCs w:val="21"/>
                <w:lang w:val="en-US" w:eastAsia="zh-CN"/>
              </w:rPr>
              <w:t>的证明材料或承诺</w:t>
            </w:r>
            <w:r>
              <w:rPr>
                <w:rFonts w:hint="eastAsia" w:ascii="宋体" w:hAnsi="宋体"/>
                <w:color w:val="auto"/>
                <w:sz w:val="21"/>
                <w:szCs w:val="21"/>
                <w:highlight w:val="none"/>
              </w:rPr>
              <w:t>。【提供</w:t>
            </w:r>
            <w:r>
              <w:rPr>
                <w:rFonts w:hint="eastAsia" w:ascii="宋体" w:hAnsi="宋体"/>
                <w:color w:val="auto"/>
                <w:highlight w:val="none"/>
              </w:rPr>
              <w:t>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w:t>
            </w:r>
            <w:r>
              <w:rPr>
                <w:rFonts w:hint="eastAsia" w:ascii="宋体" w:hAnsi="宋体"/>
                <w:color w:val="auto"/>
                <w:highlight w:val="none"/>
                <w:lang w:val="en-US" w:eastAsia="zh-CN"/>
              </w:rPr>
              <w:t>2021-2023年</w:t>
            </w:r>
            <w:r>
              <w:rPr>
                <w:rFonts w:hint="eastAsia" w:ascii="宋体" w:hAnsi="宋体"/>
                <w:color w:val="auto"/>
                <w:highlight w:val="none"/>
              </w:rPr>
              <w:t>的财务报表（资产负债表、现金流量表、利润表）。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noWrap w:val="0"/>
            <w:vAlign w:val="center"/>
          </w:tcPr>
          <w:p>
            <w:pPr>
              <w:spacing w:line="320" w:lineRule="exact"/>
              <w:rPr>
                <w:rFonts w:hint="eastAsia" w:ascii="微软雅黑" w:hAnsi="微软雅黑" w:eastAsia="微软雅黑"/>
                <w:color w:val="auto"/>
                <w:highlight w:val="none"/>
              </w:rPr>
            </w:pPr>
            <w:r>
              <w:rPr>
                <w:rFonts w:hint="eastAsia" w:ascii="微软雅黑" w:hAnsi="微软雅黑" w:eastAsia="微软雅黑"/>
                <w:color w:val="auto"/>
                <w:highlight w:val="none"/>
              </w:rPr>
              <w:t>拟派</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项目组主要管理人员持有相关专业的有效证件。【提供相关证件证明复印件或扫描件】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企业类似工程业绩</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eastAsia="宋体" w:cs="Times New Roman"/>
                <w:color w:val="auto"/>
                <w:highlight w:val="none"/>
              </w:rPr>
              <w:t>近</w:t>
            </w:r>
            <w:r>
              <w:rPr>
                <w:rFonts w:hint="eastAsia" w:ascii="宋体" w:hAnsi="宋体" w:eastAsia="宋体" w:cs="Times New Roman"/>
                <w:color w:val="auto"/>
                <w:highlight w:val="none"/>
                <w:lang w:val="en-US" w:eastAsia="zh-CN"/>
              </w:rPr>
              <w:t>2</w:t>
            </w:r>
            <w:r>
              <w:rPr>
                <w:rFonts w:hint="eastAsia" w:ascii="宋体" w:hAnsi="宋体" w:eastAsia="宋体" w:cs="Times New Roman"/>
                <w:color w:val="auto"/>
                <w:highlight w:val="none"/>
              </w:rPr>
              <w:t>年（202</w:t>
            </w:r>
            <w:r>
              <w:rPr>
                <w:rFonts w:hint="eastAsia" w:ascii="宋体" w:hAnsi="宋体" w:eastAsia="宋体" w:cs="Times New Roman"/>
                <w:color w:val="auto"/>
                <w:highlight w:val="none"/>
                <w:lang w:val="en-US" w:eastAsia="zh-CN"/>
              </w:rPr>
              <w:t>2</w:t>
            </w:r>
            <w:r>
              <w:rPr>
                <w:rFonts w:hint="eastAsia" w:ascii="宋体" w:hAnsi="宋体" w:eastAsia="宋体" w:cs="Times New Roman"/>
                <w:color w:val="auto"/>
                <w:highlight w:val="none"/>
              </w:rPr>
              <w:t>年1月1日至今）</w:t>
            </w:r>
            <w:r>
              <w:rPr>
                <w:rFonts w:hint="eastAsia" w:ascii="宋体" w:hAnsi="宋体" w:eastAsia="宋体" w:cs="Times New Roman"/>
                <w:color w:val="auto"/>
                <w:sz w:val="21"/>
                <w:szCs w:val="21"/>
                <w:highlight w:val="none"/>
              </w:rPr>
              <w:t>承担过</w:t>
            </w:r>
            <w:r>
              <w:rPr>
                <w:rFonts w:hint="eastAsia" w:ascii="宋体" w:hAnsi="宋体" w:cs="宋体"/>
                <w:color w:val="auto"/>
                <w:sz w:val="21"/>
                <w:szCs w:val="21"/>
                <w:highlight w:val="none"/>
                <w:lang w:val="en-US" w:eastAsia="zh-CN"/>
              </w:rPr>
              <w:t>污泥安全处置</w:t>
            </w:r>
            <w:r>
              <w:rPr>
                <w:rFonts w:hint="eastAsia" w:ascii="宋体" w:hAnsi="宋体" w:cs="宋体"/>
                <w:color w:val="auto"/>
                <w:sz w:val="21"/>
                <w:szCs w:val="21"/>
                <w:highlight w:val="none"/>
              </w:rPr>
              <w:t>案例不少于1例</w:t>
            </w:r>
            <w:r>
              <w:rPr>
                <w:rFonts w:hint="eastAsia" w:ascii="宋体" w:hAnsi="宋体" w:eastAsia="宋体" w:cs="Times New Roman"/>
                <w:color w:val="auto"/>
                <w:sz w:val="21"/>
                <w:szCs w:val="21"/>
                <w:highlight w:val="none"/>
              </w:rPr>
              <w:t>。【提供业绩项目合同书（</w:t>
            </w:r>
            <w:r>
              <w:rPr>
                <w:rFonts w:hint="eastAsia" w:ascii="宋体" w:hAnsi="宋体" w:eastAsia="宋体" w:cs="Times New Roman"/>
                <w:color w:val="auto"/>
                <w:sz w:val="21"/>
                <w:szCs w:val="21"/>
                <w:highlight w:val="none"/>
                <w:lang w:val="en-US" w:eastAsia="zh-CN"/>
              </w:rPr>
              <w:t>处置</w:t>
            </w:r>
            <w:r>
              <w:rPr>
                <w:rFonts w:hint="eastAsia" w:ascii="宋体" w:hAnsi="宋体" w:eastAsia="宋体" w:cs="Times New Roman"/>
                <w:color w:val="auto"/>
                <w:sz w:val="21"/>
                <w:szCs w:val="21"/>
                <w:highlight w:val="none"/>
              </w:rPr>
              <w:t>范围、金额、时间可见）】。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8</w:t>
            </w:r>
          </w:p>
        </w:tc>
        <w:tc>
          <w:tcPr>
            <w:tcW w:w="2126" w:type="dxa"/>
            <w:noWrap w:val="0"/>
            <w:vAlign w:val="center"/>
          </w:tcPr>
          <w:p>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pPr>
              <w:spacing w:line="320" w:lineRule="exact"/>
              <w:rPr>
                <w:rFonts w:ascii="仿宋" w:hAnsi="仿宋" w:eastAsia="仿宋"/>
                <w:color w:val="auto"/>
                <w:sz w:val="24"/>
                <w:highlight w:val="none"/>
              </w:rPr>
            </w:pPr>
            <w:r>
              <w:rPr>
                <w:rFonts w:hint="eastAsia" w:ascii="宋体" w:hAnsi="宋体"/>
                <w:color w:val="auto"/>
                <w:highlight w:val="none"/>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9</w:t>
            </w:r>
          </w:p>
        </w:tc>
        <w:tc>
          <w:tcPr>
            <w:tcW w:w="2126" w:type="dxa"/>
            <w:noWrap w:val="0"/>
            <w:vAlign w:val="center"/>
          </w:tcPr>
          <w:p>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其他</w:t>
            </w:r>
          </w:p>
        </w:tc>
        <w:tc>
          <w:tcPr>
            <w:tcW w:w="6802" w:type="dxa"/>
            <w:noWrap w:val="0"/>
            <w:vAlign w:val="center"/>
          </w:tcPr>
          <w:p>
            <w:pPr>
              <w:widowControl/>
              <w:spacing w:line="320" w:lineRule="exact"/>
              <w:rPr>
                <w:rFonts w:ascii="仿宋" w:hAnsi="仿宋" w:eastAsia="仿宋" w:cs="宋体"/>
                <w:color w:val="auto"/>
                <w:kern w:val="0"/>
                <w:sz w:val="24"/>
                <w:highlight w:val="none"/>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20" w:leftChars="-2" w:hanging="424" w:hangingChars="202"/>
        <w:rPr>
          <w:rFonts w:hint="eastAsia" w:ascii="宋体" w:hAnsi="宋体" w:eastAsia="宋体" w:cs="宋体"/>
          <w:b/>
          <w:color w:val="auto"/>
          <w:szCs w:val="21"/>
        </w:rPr>
      </w:pPr>
      <w:r>
        <w:rPr>
          <w:rFonts w:hint="eastAsia" w:ascii="宋体" w:hAnsi="宋体" w:eastAsia="宋体" w:cs="宋体"/>
          <w:color w:val="auto"/>
          <w:szCs w:val="21"/>
        </w:rPr>
        <w:t>注：1、投标人不满足上述资格条件中的任一项或</w:t>
      </w:r>
      <w:r>
        <w:rPr>
          <w:rFonts w:hint="eastAsia" w:ascii="宋体" w:hAnsi="宋体" w:eastAsia="宋体" w:cs="宋体"/>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2、投标人提交的上述资料需真实、有效，且文字清晰、可辨认。所有资料每页均需加盖投标人单位公章，原件核查。</w:t>
      </w:r>
    </w:p>
    <w:p>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3、除《附件一》中要求提供的文件外，可以另外提供投标人认为有必要的其他资质文件。</w:t>
      </w:r>
    </w:p>
    <w:p>
      <w:pPr>
        <w:adjustRightInd w:val="0"/>
        <w:snapToGrid w:val="0"/>
        <w:spacing w:line="440" w:lineRule="exact"/>
        <w:ind w:firstLine="5760" w:firstLineChars="2400"/>
        <w:rPr>
          <w:rFonts w:hint="eastAsia" w:ascii="宋体" w:hAnsi="宋体" w:cs="宋体"/>
          <w:color w:val="auto"/>
          <w:sz w:val="24"/>
          <w:highlight w:val="yellow"/>
        </w:rPr>
      </w:pPr>
    </w:p>
    <w:p>
      <w:pPr>
        <w:adjustRightInd w:val="0"/>
        <w:snapToGrid w:val="0"/>
        <w:spacing w:line="440" w:lineRule="exact"/>
        <w:ind w:firstLine="5760" w:firstLineChars="2400"/>
        <w:rPr>
          <w:rFonts w:hint="eastAsia" w:ascii="宋体" w:hAnsi="宋体" w:cs="宋体"/>
          <w:color w:val="auto"/>
          <w:sz w:val="24"/>
          <w:highlight w:val="yellow"/>
        </w:rPr>
      </w:pP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2MmQ2OTZiODQzMGIwZGIxOGJiZTA0MGZiNDA5MWYifQ=="/>
  </w:docVars>
  <w:rsids>
    <w:rsidRoot w:val="49B047FF"/>
    <w:rsid w:val="49B04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2024-06-21T01:02:00Z</dcterms:created>
  <dc:creator>swl</dc:creator>
  <cp:lastModifiedBy>swl</cp:lastModifiedBy>
  <dcterms:modified xsi:type="dcterms:W3CDTF">2024-06-21T01:02:19Z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EA12B17E8E8445A0A5D5E448DA223078_11</vt:lpwstr>
  </property>
</Properties>
</file>