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jc w:val="center"/>
        <w:rPr>
          <w:rFonts w:ascii="宋体" w:hAnsi="宋体" w:cs="宋体"/>
          <w:b/>
          <w:sz w:val="24"/>
        </w:rPr>
      </w:pPr>
      <w:bookmarkStart w:id="0" w:name="_Hlk49515307"/>
      <w:r>
        <w:rPr>
          <w:rFonts w:hint="eastAsia" w:ascii="宋体" w:hAnsi="宋体" w:cs="宋体"/>
          <w:b/>
          <w:sz w:val="24"/>
        </w:rPr>
        <w:t>舍得酒业股份有限公司</w:t>
      </w:r>
    </w:p>
    <w:bookmarkEnd w:id="0"/>
    <w:p>
      <w:pPr>
        <w:spacing w:line="460" w:lineRule="exact"/>
        <w:jc w:val="center"/>
        <w:rPr>
          <w:rFonts w:ascii="宋体" w:hAnsi="宋体" w:cs="宋体"/>
          <w:b/>
          <w:sz w:val="24"/>
        </w:rPr>
      </w:pPr>
      <w:r>
        <w:rPr>
          <w:rFonts w:hint="eastAsia" w:ascii="宋体" w:hAnsi="宋体" w:cs="宋体"/>
          <w:b/>
          <w:sz w:val="24"/>
          <w:lang w:eastAsia="zh-CN"/>
        </w:rPr>
        <w:t>老酒品鉴中心</w:t>
      </w:r>
      <w:r>
        <w:rPr>
          <w:rFonts w:hint="eastAsia" w:ascii="宋体" w:hAnsi="宋体" w:cs="宋体"/>
          <w:b/>
          <w:sz w:val="24"/>
        </w:rPr>
        <w:t>消防系统设备采购与安装工程</w:t>
      </w:r>
    </w:p>
    <w:p>
      <w:pPr>
        <w:spacing w:line="460" w:lineRule="exact"/>
        <w:jc w:val="center"/>
        <w:rPr>
          <w:rFonts w:ascii="宋体" w:hAnsi="宋体" w:cs="宋体"/>
          <w:b/>
          <w:sz w:val="24"/>
        </w:rPr>
      </w:pPr>
      <w:r>
        <w:rPr>
          <w:rFonts w:hint="eastAsia" w:ascii="宋体" w:hAnsi="宋体" w:cs="宋体"/>
          <w:b/>
          <w:sz w:val="24"/>
        </w:rPr>
        <w:t>招标公告（资格预审）</w:t>
      </w:r>
    </w:p>
    <w:p>
      <w:pPr>
        <w:spacing w:line="460" w:lineRule="exact"/>
        <w:jc w:val="center"/>
        <w:rPr>
          <w:rFonts w:hint="eastAsia" w:ascii="宋体" w:hAnsi="宋体" w:eastAsia="宋体" w:cs="宋体"/>
          <w:b/>
          <w:sz w:val="24"/>
          <w:lang w:eastAsia="zh-CN"/>
        </w:rPr>
      </w:pPr>
      <w:r>
        <w:rPr>
          <w:rFonts w:hint="eastAsia" w:ascii="宋体" w:hAnsi="宋体" w:cs="宋体"/>
          <w:b/>
          <w:sz w:val="24"/>
        </w:rPr>
        <w:t>项目编号：舍司招</w:t>
      </w:r>
      <w:bookmarkStart w:id="1" w:name="_Toc34991888"/>
      <w:r>
        <w:rPr>
          <w:rFonts w:hint="eastAsia" w:ascii="宋体" w:hAnsi="宋体" w:cs="宋体"/>
          <w:b/>
          <w:sz w:val="24"/>
        </w:rPr>
        <w:t>（</w:t>
      </w:r>
      <w:r>
        <w:rPr>
          <w:rFonts w:hint="eastAsia" w:ascii="宋体" w:hAnsi="宋体" w:cs="宋体"/>
          <w:b/>
          <w:sz w:val="24"/>
          <w:lang w:eastAsia="zh-CN"/>
        </w:rPr>
        <w:t>2024</w:t>
      </w:r>
      <w:r>
        <w:rPr>
          <w:rFonts w:hint="eastAsia" w:ascii="宋体" w:hAnsi="宋体" w:cs="宋体"/>
          <w:b/>
          <w:sz w:val="24"/>
        </w:rPr>
        <w:t>）</w:t>
      </w:r>
      <w:r>
        <w:rPr>
          <w:rFonts w:hint="eastAsia" w:ascii="宋体" w:hAnsi="宋体" w:cs="宋体"/>
          <w:b/>
          <w:sz w:val="24"/>
          <w:lang w:eastAsia="zh-CN"/>
        </w:rPr>
        <w:t>ZC2-032</w:t>
      </w:r>
    </w:p>
    <w:p>
      <w:pPr>
        <w:spacing w:line="460" w:lineRule="exact"/>
        <w:rPr>
          <w:rFonts w:ascii="宋体" w:hAnsi="宋体" w:cs="宋体"/>
          <w:b/>
          <w:bCs/>
          <w:sz w:val="24"/>
        </w:rPr>
      </w:pPr>
      <w:r>
        <w:rPr>
          <w:rFonts w:hint="eastAsia" w:ascii="宋体" w:hAnsi="宋体" w:cs="宋体"/>
          <w:b/>
          <w:bCs/>
          <w:sz w:val="24"/>
        </w:rPr>
        <w:t>1. 招标条件</w:t>
      </w:r>
      <w:bookmarkEnd w:id="1"/>
    </w:p>
    <w:p>
      <w:pPr>
        <w:adjustRightInd w:val="0"/>
        <w:snapToGrid w:val="0"/>
        <w:spacing w:line="460" w:lineRule="exact"/>
        <w:ind w:firstLine="480" w:firstLineChars="200"/>
        <w:rPr>
          <w:rFonts w:ascii="宋体" w:hAnsi="宋体" w:cs="宋体"/>
          <w:snapToGrid w:val="0"/>
          <w:kern w:val="0"/>
          <w:position w:val="-2"/>
          <w:sz w:val="24"/>
        </w:rPr>
      </w:pPr>
      <w:r>
        <w:rPr>
          <w:rFonts w:hint="eastAsia" w:ascii="宋体" w:hAnsi="宋体" w:cs="宋体"/>
          <w:snapToGrid w:val="0"/>
          <w:kern w:val="0"/>
          <w:sz w:val="24"/>
        </w:rPr>
        <w:t>本招标项目</w:t>
      </w:r>
      <w:r>
        <w:rPr>
          <w:rFonts w:hint="eastAsia" w:ascii="宋体" w:hAnsi="宋体" w:cs="宋体"/>
          <w:snapToGrid w:val="0"/>
          <w:kern w:val="0"/>
          <w:sz w:val="24"/>
          <w:u w:val="single"/>
        </w:rPr>
        <w:t>舍得酒业</w:t>
      </w:r>
      <w:r>
        <w:rPr>
          <w:rFonts w:hint="eastAsia" w:ascii="宋体" w:hAnsi="宋体" w:cs="宋体"/>
          <w:snapToGrid w:val="0"/>
          <w:kern w:val="0"/>
          <w:sz w:val="24"/>
          <w:u w:val="single"/>
          <w:lang w:eastAsia="zh-CN"/>
        </w:rPr>
        <w:t>老酒品鉴中心</w:t>
      </w:r>
      <w:r>
        <w:rPr>
          <w:rFonts w:hint="eastAsia" w:ascii="宋体" w:hAnsi="宋体" w:cs="宋体"/>
          <w:snapToGrid w:val="0"/>
          <w:kern w:val="0"/>
          <w:sz w:val="24"/>
        </w:rPr>
        <w:t>已由</w:t>
      </w:r>
      <w:bookmarkStart w:id="2" w:name="_Hlk48737721"/>
      <w:r>
        <w:rPr>
          <w:rFonts w:hint="eastAsia" w:ascii="宋体" w:hAnsi="宋体" w:cs="宋体"/>
          <w:snapToGrid w:val="0"/>
          <w:kern w:val="0"/>
          <w:sz w:val="24"/>
          <w:u w:val="single"/>
        </w:rPr>
        <w:t>舍得酒业股份有限公司</w:t>
      </w:r>
      <w:bookmarkEnd w:id="2"/>
      <w:r>
        <w:rPr>
          <w:rFonts w:hint="eastAsia" w:ascii="宋体" w:hAnsi="宋体" w:cs="宋体"/>
          <w:snapToGrid w:val="0"/>
          <w:kern w:val="0"/>
          <w:sz w:val="24"/>
        </w:rPr>
        <w:t>批准建设，项目业主为</w:t>
      </w:r>
      <w:r>
        <w:rPr>
          <w:rFonts w:hint="eastAsia" w:ascii="宋体" w:hAnsi="宋体" w:cs="宋体"/>
          <w:snapToGrid w:val="0"/>
          <w:kern w:val="0"/>
          <w:sz w:val="24"/>
          <w:u w:val="single"/>
        </w:rPr>
        <w:t xml:space="preserve"> 舍得酒业股份有限公司 </w:t>
      </w:r>
      <w:r>
        <w:rPr>
          <w:rFonts w:hint="eastAsia" w:ascii="宋体" w:hAnsi="宋体" w:cs="宋体"/>
          <w:snapToGrid w:val="0"/>
          <w:kern w:val="0"/>
          <w:sz w:val="24"/>
        </w:rPr>
        <w:t>，建设资金来自</w:t>
      </w:r>
      <w:r>
        <w:rPr>
          <w:rFonts w:hint="eastAsia" w:ascii="宋体" w:hAnsi="宋体" w:cs="宋体"/>
          <w:snapToGrid w:val="0"/>
          <w:kern w:val="0"/>
          <w:sz w:val="24"/>
          <w:u w:val="single"/>
        </w:rPr>
        <w:t xml:space="preserve"> 业主自筹 </w:t>
      </w:r>
      <w:r>
        <w:rPr>
          <w:rFonts w:hint="eastAsia" w:ascii="宋体" w:hAnsi="宋体" w:cs="宋体"/>
          <w:snapToGrid w:val="0"/>
          <w:kern w:val="0"/>
          <w:sz w:val="24"/>
        </w:rPr>
        <w:t>，项目出资比例为</w:t>
      </w:r>
      <w:r>
        <w:rPr>
          <w:rFonts w:hint="eastAsia" w:ascii="宋体" w:hAnsi="宋体" w:cs="宋体"/>
          <w:snapToGrid w:val="0"/>
          <w:kern w:val="0"/>
          <w:sz w:val="24"/>
          <w:u w:val="single"/>
        </w:rPr>
        <w:t xml:space="preserve"> 100% </w:t>
      </w:r>
      <w:r>
        <w:rPr>
          <w:rFonts w:hint="eastAsia" w:ascii="宋体" w:hAnsi="宋体" w:cs="宋体"/>
          <w:snapToGrid w:val="0"/>
          <w:kern w:val="0"/>
          <w:sz w:val="24"/>
        </w:rPr>
        <w:t>，招标人</w:t>
      </w:r>
      <w:r>
        <w:rPr>
          <w:rFonts w:hint="eastAsia" w:ascii="宋体" w:hAnsi="宋体" w:cs="宋体"/>
          <w:snapToGrid w:val="0"/>
          <w:kern w:val="0"/>
          <w:position w:val="-2"/>
          <w:sz w:val="24"/>
        </w:rPr>
        <w:t>为</w:t>
      </w:r>
      <w:r>
        <w:rPr>
          <w:rFonts w:hint="eastAsia" w:ascii="宋体" w:hAnsi="宋体" w:cs="宋体"/>
          <w:snapToGrid w:val="0"/>
          <w:kern w:val="0"/>
          <w:sz w:val="24"/>
          <w:u w:val="single"/>
        </w:rPr>
        <w:t>舍得酒业股份有限公司</w:t>
      </w:r>
      <w:r>
        <w:rPr>
          <w:rFonts w:hint="eastAsia" w:ascii="宋体" w:hAnsi="宋体" w:cs="宋体"/>
          <w:snapToGrid w:val="0"/>
          <w:kern w:val="0"/>
          <w:position w:val="-2"/>
          <w:sz w:val="24"/>
        </w:rPr>
        <w:t>。项目已具备招标条件，现对</w:t>
      </w:r>
      <w:r>
        <w:rPr>
          <w:rFonts w:hint="eastAsia" w:ascii="宋体" w:hAnsi="宋体"/>
          <w:snapToGrid w:val="0"/>
          <w:kern w:val="0"/>
          <w:position w:val="-2"/>
          <w:sz w:val="24"/>
          <w:u w:val="single"/>
        </w:rPr>
        <w:t>上述项目的</w:t>
      </w:r>
      <w:r>
        <w:rPr>
          <w:rFonts w:hint="eastAsia" w:ascii="宋体" w:hAnsi="宋体" w:cs="Times New Roman"/>
          <w:b w:val="0"/>
          <w:snapToGrid w:val="0"/>
          <w:kern w:val="0"/>
          <w:position w:val="-2"/>
          <w:sz w:val="24"/>
          <w:u w:val="single"/>
        </w:rPr>
        <w:t>消防系统设备采购与安装工程</w:t>
      </w:r>
      <w:r>
        <w:rPr>
          <w:rFonts w:hint="eastAsia" w:ascii="宋体" w:hAnsi="宋体" w:cs="宋体"/>
          <w:snapToGrid w:val="0"/>
          <w:kern w:val="0"/>
          <w:position w:val="-2"/>
          <w:sz w:val="24"/>
        </w:rPr>
        <w:t>进行公开招标，欢迎有兴趣的潜在投标人参加投标。</w:t>
      </w:r>
    </w:p>
    <w:p>
      <w:pPr>
        <w:spacing w:line="460" w:lineRule="exact"/>
        <w:rPr>
          <w:rFonts w:ascii="宋体" w:hAnsi="宋体" w:cs="宋体"/>
          <w:b/>
          <w:bCs/>
          <w:sz w:val="24"/>
        </w:rPr>
      </w:pPr>
      <w:bookmarkStart w:id="3" w:name="_Toc34991889"/>
      <w:bookmarkStart w:id="4" w:name="_Hlk48986978"/>
      <w:r>
        <w:rPr>
          <w:rFonts w:hint="eastAsia" w:ascii="宋体" w:hAnsi="宋体" w:cs="宋体"/>
          <w:b/>
          <w:bCs/>
          <w:sz w:val="24"/>
        </w:rPr>
        <w:t>2. 项目概况与招标范围</w:t>
      </w:r>
      <w:bookmarkEnd w:id="3"/>
    </w:p>
    <w:p>
      <w:pPr>
        <w:adjustRightInd w:val="0"/>
        <w:snapToGrid w:val="0"/>
        <w:spacing w:line="460" w:lineRule="exact"/>
        <w:ind w:firstLine="480" w:firstLineChars="200"/>
        <w:rPr>
          <w:rFonts w:hint="eastAsia" w:ascii="宋体" w:hAnsi="宋体"/>
          <w:snapToGrid w:val="0"/>
          <w:kern w:val="0"/>
          <w:sz w:val="24"/>
        </w:rPr>
      </w:pPr>
      <w:r>
        <w:rPr>
          <w:rFonts w:hint="eastAsia" w:ascii="宋体" w:hAnsi="宋体" w:cs="宋体"/>
          <w:sz w:val="24"/>
        </w:rPr>
        <w:t>2.1</w:t>
      </w:r>
      <w:r>
        <w:rPr>
          <w:rFonts w:hint="eastAsia" w:ascii="宋体" w:hAnsi="宋体"/>
          <w:snapToGrid w:val="0"/>
          <w:kern w:val="0"/>
          <w:sz w:val="24"/>
        </w:rPr>
        <w:t>概况：</w:t>
      </w:r>
    </w:p>
    <w:p>
      <w:pPr>
        <w:adjustRightInd w:val="0"/>
        <w:snapToGrid w:val="0"/>
        <w:spacing w:line="460" w:lineRule="exact"/>
        <w:ind w:firstLine="480" w:firstLineChars="200"/>
        <w:rPr>
          <w:rFonts w:hint="eastAsia" w:ascii="宋体" w:hAnsi="宋体"/>
          <w:snapToGrid w:val="0"/>
          <w:kern w:val="0"/>
          <w:sz w:val="24"/>
        </w:rPr>
      </w:pPr>
      <w:r>
        <w:rPr>
          <w:rFonts w:hint="eastAsia" w:ascii="宋体" w:hAnsi="宋体"/>
          <w:snapToGrid w:val="0"/>
          <w:kern w:val="0"/>
          <w:sz w:val="24"/>
          <w:lang w:val="en-US" w:eastAsia="zh-CN"/>
        </w:rPr>
        <w:t>本</w:t>
      </w:r>
      <w:r>
        <w:rPr>
          <w:rFonts w:hint="eastAsia" w:ascii="宋体" w:hAnsi="宋体"/>
          <w:snapToGrid w:val="0"/>
          <w:kern w:val="0"/>
          <w:sz w:val="24"/>
        </w:rPr>
        <w:t>项目位于射洪市沱牌镇，建设净用地面积12102.76㎡。</w:t>
      </w:r>
    </w:p>
    <w:p>
      <w:pPr>
        <w:adjustRightInd w:val="0"/>
        <w:snapToGrid w:val="0"/>
        <w:spacing w:line="460" w:lineRule="exact"/>
        <w:ind w:firstLine="480" w:firstLineChars="200"/>
        <w:rPr>
          <w:rFonts w:hint="eastAsia" w:ascii="宋体" w:hAnsi="宋体"/>
          <w:snapToGrid w:val="0"/>
          <w:kern w:val="0"/>
          <w:sz w:val="24"/>
        </w:rPr>
      </w:pPr>
      <w:r>
        <w:rPr>
          <w:rFonts w:hint="eastAsia" w:ascii="宋体" w:hAnsi="宋体"/>
          <w:snapToGrid w:val="0"/>
          <w:kern w:val="0"/>
          <w:sz w:val="24"/>
          <w:lang w:val="en-US" w:eastAsia="zh-CN"/>
        </w:rPr>
        <w:t>本</w:t>
      </w:r>
      <w:r>
        <w:rPr>
          <w:rFonts w:hint="eastAsia" w:ascii="宋体" w:hAnsi="宋体"/>
          <w:snapToGrid w:val="0"/>
          <w:kern w:val="0"/>
          <w:sz w:val="24"/>
        </w:rPr>
        <w:t>项目为沱牌舍得老酒品鉴中心项目，本次设计地上1层，地下1层(局部设置夹层)，建筑主要展陈功能均位于地下空间，地上空间均为出入口功能使用。总建筑面积6394.09㎡，计容建筑面积321.81㎡，其中地上建筑面积321.81㎡，地下建筑面积6072.28㎡。占地面积为1742.74㎡，绿地面积2815.26㎡，建筑高度为8.7米。容积率为0.027，建筑密度为14.40%，绿地率为23.26%，机动车停车位共51个（由于厂区旅游线路规划及生产管理要求，地块内设置5个停车，剩余46由厂区统筹设置于酒厂入口处）。</w:t>
      </w:r>
    </w:p>
    <w:p>
      <w:pPr>
        <w:adjustRightInd w:val="0"/>
        <w:snapToGrid w:val="0"/>
        <w:spacing w:line="460" w:lineRule="exact"/>
        <w:ind w:firstLine="480" w:firstLineChars="200"/>
        <w:rPr>
          <w:rFonts w:ascii="宋体" w:hAnsi="宋体" w:cs="宋体"/>
          <w:sz w:val="24"/>
        </w:rPr>
      </w:pPr>
      <w:r>
        <w:rPr>
          <w:rFonts w:hint="eastAsia" w:ascii="宋体" w:hAnsi="宋体" w:cs="宋体"/>
          <w:sz w:val="24"/>
        </w:rPr>
        <w:t>2.2招标范围：</w:t>
      </w:r>
      <w:bookmarkStart w:id="5" w:name="_Hlk49002007"/>
      <w:r>
        <w:rPr>
          <w:rFonts w:hint="eastAsia" w:ascii="宋体" w:hAnsi="宋体" w:cs="宋体"/>
          <w:sz w:val="24"/>
        </w:rPr>
        <w:t>本工程所涉</w:t>
      </w:r>
      <w:r>
        <w:rPr>
          <w:rFonts w:hint="eastAsia" w:ascii="宋体" w:hAnsi="宋体" w:cs="宋体"/>
          <w:sz w:val="24"/>
          <w:lang w:val="en-US" w:eastAsia="zh-CN"/>
        </w:rPr>
        <w:t>老酒品鉴中心</w:t>
      </w:r>
      <w:r>
        <w:rPr>
          <w:rFonts w:hint="eastAsia" w:ascii="宋体" w:hAnsi="宋体" w:cs="宋体"/>
          <w:sz w:val="24"/>
          <w:highlight w:val="none"/>
        </w:rPr>
        <w:t>的室内外消防给水管道及消火栓系统、自动喷水灭火系统</w:t>
      </w:r>
      <w:r>
        <w:rPr>
          <w:rFonts w:hint="eastAsia" w:ascii="宋体" w:hAnsi="宋体" w:cs="宋体"/>
          <w:sz w:val="24"/>
          <w:highlight w:val="none"/>
          <w:lang w:eastAsia="zh-CN"/>
        </w:rPr>
        <w:t>；</w:t>
      </w:r>
      <w:r>
        <w:rPr>
          <w:rFonts w:hint="eastAsia" w:ascii="宋体" w:hAnsi="宋体" w:cs="宋体"/>
          <w:sz w:val="24"/>
          <w:highlight w:val="none"/>
        </w:rPr>
        <w:t>消防报警联动控制系统、电气火灾监控系统、消防应急照明及疏散指示系统</w:t>
      </w:r>
      <w:r>
        <w:rPr>
          <w:rFonts w:hint="eastAsia" w:ascii="宋体" w:hAnsi="宋体" w:cs="宋体"/>
          <w:sz w:val="24"/>
          <w:highlight w:val="none"/>
          <w:lang w:eastAsia="zh-CN"/>
        </w:rPr>
        <w:t>；</w:t>
      </w:r>
      <w:r>
        <w:rPr>
          <w:rFonts w:hint="eastAsia" w:ascii="宋体" w:hAnsi="宋体" w:cs="宋体"/>
          <w:sz w:val="24"/>
          <w:highlight w:val="none"/>
        </w:rPr>
        <w:t>防排烟系统（含挡烟垂壁和排烟窗）、防火门、防火卷帘、建筑灭火器配置、抗震支吊架、气体灭火系统、</w:t>
      </w:r>
      <w:r>
        <w:rPr>
          <w:rFonts w:hint="eastAsia" w:ascii="宋体" w:hAnsi="宋体" w:cs="宋体"/>
          <w:bCs/>
          <w:snapToGrid w:val="0"/>
          <w:kern w:val="0"/>
          <w:sz w:val="24"/>
          <w:szCs w:val="20"/>
          <w:highlight w:val="none"/>
        </w:rPr>
        <w:t>等整个施工过程中的材料设备采购</w:t>
      </w:r>
      <w:r>
        <w:rPr>
          <w:rFonts w:hint="eastAsia" w:ascii="宋体" w:hAnsi="宋体" w:cs="宋体"/>
          <w:bCs/>
          <w:snapToGrid w:val="0"/>
          <w:kern w:val="0"/>
          <w:sz w:val="24"/>
          <w:szCs w:val="20"/>
          <w:highlight w:val="none"/>
          <w:lang w:eastAsia="zh-CN"/>
        </w:rPr>
        <w:t>、</w:t>
      </w:r>
      <w:r>
        <w:rPr>
          <w:rFonts w:hint="eastAsia" w:ascii="宋体" w:hAnsi="宋体" w:cs="宋体"/>
          <w:bCs/>
          <w:snapToGrid w:val="0"/>
          <w:kern w:val="0"/>
          <w:sz w:val="24"/>
          <w:szCs w:val="20"/>
          <w:highlight w:val="none"/>
          <w:lang w:val="en-US" w:eastAsia="zh-CN"/>
        </w:rPr>
        <w:t>深化设计（抗震支架）</w:t>
      </w:r>
      <w:r>
        <w:rPr>
          <w:rFonts w:hint="eastAsia" w:ascii="宋体" w:hAnsi="宋体" w:cs="宋体"/>
          <w:bCs/>
          <w:snapToGrid w:val="0"/>
          <w:kern w:val="0"/>
          <w:sz w:val="24"/>
          <w:szCs w:val="20"/>
          <w:highlight w:val="none"/>
        </w:rPr>
        <w:t>、运输、制作、安装、开挖</w:t>
      </w:r>
      <w:r>
        <w:rPr>
          <w:rFonts w:hint="eastAsia" w:ascii="宋体" w:hAnsi="宋体" w:cs="宋体"/>
          <w:bCs/>
          <w:snapToGrid w:val="0"/>
          <w:kern w:val="0"/>
          <w:sz w:val="24"/>
          <w:szCs w:val="20"/>
          <w:highlight w:val="none"/>
          <w:lang w:eastAsia="zh-CN"/>
        </w:rPr>
        <w:t>、</w:t>
      </w:r>
      <w:r>
        <w:rPr>
          <w:rFonts w:hint="eastAsia" w:ascii="宋体" w:hAnsi="宋体" w:cs="宋体"/>
          <w:bCs/>
          <w:snapToGrid w:val="0"/>
          <w:kern w:val="0"/>
          <w:sz w:val="24"/>
          <w:szCs w:val="20"/>
          <w:highlight w:val="none"/>
        </w:rPr>
        <w:t>开孔、预埋、回填、吊装、调试、试验、验收及</w:t>
      </w:r>
      <w:r>
        <w:rPr>
          <w:rFonts w:hint="eastAsia" w:ascii="宋体" w:hAnsi="宋体" w:cs="宋体"/>
          <w:sz w:val="24"/>
          <w:highlight w:val="none"/>
        </w:rPr>
        <w:t>竣工资料编制并通过行政主管部门审核和验收等工程内容，及与其它施工单位协调配合工作。具体详见招标人提供的施工图及工程量清单。</w:t>
      </w:r>
    </w:p>
    <w:p>
      <w:pPr>
        <w:adjustRightInd w:val="0"/>
        <w:snapToGrid w:val="0"/>
        <w:spacing w:line="460" w:lineRule="exact"/>
        <w:ind w:firstLine="480" w:firstLineChars="200"/>
        <w:rPr>
          <w:rFonts w:ascii="宋体" w:hAnsi="宋体" w:cs="宋体"/>
          <w:sz w:val="24"/>
        </w:rPr>
      </w:pPr>
      <w:r>
        <w:rPr>
          <w:rFonts w:hint="eastAsia" w:ascii="宋体" w:hAnsi="宋体" w:cs="宋体"/>
          <w:sz w:val="24"/>
        </w:rPr>
        <w:t>2.3计划工期：</w:t>
      </w:r>
      <w:r>
        <w:rPr>
          <w:rFonts w:hint="eastAsia" w:ascii="宋体" w:hAnsi="宋体" w:cs="宋体"/>
          <w:sz w:val="24"/>
          <w:u w:val="single"/>
          <w:lang w:val="en-US" w:eastAsia="zh-CN"/>
        </w:rPr>
        <w:t xml:space="preserve"> 9</w:t>
      </w:r>
      <w:r>
        <w:rPr>
          <w:rFonts w:hint="eastAsia" w:ascii="宋体" w:hAnsi="宋体" w:cs="宋体"/>
          <w:sz w:val="24"/>
          <w:u w:val="single"/>
        </w:rPr>
        <w:t>0</w:t>
      </w:r>
      <w:r>
        <w:rPr>
          <w:rFonts w:hint="eastAsia" w:ascii="宋体" w:hAnsi="宋体" w:cs="宋体"/>
          <w:sz w:val="24"/>
        </w:rPr>
        <w:t>日历天（预留预埋应与总包施工密切配合，不包含在总工期内，具体开工日期以监理单位出具的开工令为准，投标人应按照总工期安排，编制从设计细化、材料采购、施工准备、预留预埋施工、安装、调试、竣工验收的详细工期计划。</w:t>
      </w:r>
    </w:p>
    <w:bookmarkEnd w:id="4"/>
    <w:bookmarkEnd w:id="5"/>
    <w:p>
      <w:pPr>
        <w:spacing w:line="460" w:lineRule="exact"/>
        <w:rPr>
          <w:rFonts w:ascii="宋体" w:hAnsi="宋体" w:cs="宋体"/>
          <w:b/>
          <w:bCs/>
          <w:sz w:val="24"/>
        </w:rPr>
      </w:pPr>
      <w:r>
        <w:rPr>
          <w:rFonts w:hint="eastAsia" w:ascii="宋体" w:hAnsi="宋体" w:cs="宋体"/>
          <w:b/>
          <w:bCs/>
          <w:sz w:val="24"/>
        </w:rPr>
        <w:t>3.申请人及拟派项目负责人应当具备的主要资格条件</w:t>
      </w:r>
    </w:p>
    <w:p>
      <w:pPr>
        <w:tabs>
          <w:tab w:val="left" w:pos="900"/>
        </w:tabs>
        <w:snapToGrid w:val="0"/>
        <w:spacing w:line="460" w:lineRule="exact"/>
        <w:ind w:firstLine="480" w:firstLineChars="200"/>
        <w:rPr>
          <w:rFonts w:hint="eastAsia" w:ascii="宋体" w:hAnsi="宋体" w:cs="宋体"/>
          <w:sz w:val="24"/>
          <w:highlight w:val="none"/>
        </w:rPr>
      </w:pPr>
      <w:r>
        <w:rPr>
          <w:rFonts w:hint="eastAsia" w:ascii="宋体" w:hAnsi="宋体" w:cs="宋体"/>
          <w:sz w:val="24"/>
        </w:rPr>
        <w:t>3.1申请人资质类别和等级：</w:t>
      </w:r>
      <w:r>
        <w:rPr>
          <w:rFonts w:hint="eastAsia" w:ascii="宋体" w:hAnsi="宋体" w:cs="宋体"/>
          <w:sz w:val="24"/>
          <w:highlight w:val="none"/>
        </w:rPr>
        <w:t>消防设施工程专业承包一级资质企业。</w:t>
      </w:r>
    </w:p>
    <w:p>
      <w:pPr>
        <w:tabs>
          <w:tab w:val="left" w:pos="900"/>
        </w:tabs>
        <w:snapToGrid w:val="0"/>
        <w:spacing w:line="460" w:lineRule="exact"/>
        <w:ind w:firstLine="480" w:firstLineChars="200"/>
        <w:rPr>
          <w:rFonts w:ascii="宋体" w:hAnsi="宋体" w:cs="宋体"/>
          <w:sz w:val="24"/>
        </w:rPr>
      </w:pPr>
      <w:r>
        <w:rPr>
          <w:rFonts w:hint="eastAsia" w:ascii="宋体" w:hAnsi="宋体" w:cs="宋体"/>
          <w:sz w:val="24"/>
          <w:highlight w:val="none"/>
        </w:rPr>
        <w:t>3.2拟选派项目负责人资质等级：项目</w:t>
      </w:r>
      <w:r>
        <w:rPr>
          <w:rFonts w:hint="eastAsia" w:ascii="宋体" w:hAnsi="宋体" w:cs="宋体"/>
          <w:sz w:val="24"/>
          <w:highlight w:val="none"/>
          <w:lang w:val="en-US" w:eastAsia="zh-CN"/>
        </w:rPr>
        <w:t>负责人</w:t>
      </w:r>
      <w:r>
        <w:rPr>
          <w:rFonts w:hint="eastAsia" w:ascii="宋体" w:hAnsi="宋体" w:cs="宋体"/>
          <w:sz w:val="24"/>
          <w:highlight w:val="none"/>
        </w:rPr>
        <w:t>1人，投标人拟派的项目</w:t>
      </w:r>
      <w:r>
        <w:rPr>
          <w:rFonts w:hint="eastAsia" w:ascii="宋体" w:hAnsi="宋体" w:cs="宋体"/>
          <w:sz w:val="24"/>
          <w:highlight w:val="none"/>
          <w:lang w:val="en-US" w:eastAsia="zh-CN"/>
        </w:rPr>
        <w:t>负责人</w:t>
      </w:r>
      <w:r>
        <w:rPr>
          <w:rFonts w:hint="eastAsia" w:ascii="宋体" w:hAnsi="宋体" w:cs="宋体"/>
          <w:sz w:val="24"/>
          <w:highlight w:val="none"/>
        </w:rPr>
        <w:t>必须具有</w:t>
      </w:r>
      <w:r>
        <w:rPr>
          <w:rFonts w:hint="eastAsia" w:ascii="宋体" w:hAnsi="宋体" w:cs="宋体"/>
          <w:sz w:val="24"/>
          <w:highlight w:val="none"/>
          <w:lang w:val="en-US" w:eastAsia="zh-CN"/>
        </w:rPr>
        <w:t>安全</w:t>
      </w:r>
      <w:r>
        <w:rPr>
          <w:rFonts w:hint="eastAsia" w:ascii="宋体" w:hAnsi="宋体" w:cs="宋体"/>
          <w:sz w:val="24"/>
          <w:highlight w:val="none"/>
        </w:rPr>
        <w:t>B证</w:t>
      </w:r>
      <w:r>
        <w:rPr>
          <w:rFonts w:hint="eastAsia" w:ascii="宋体" w:hAnsi="宋体" w:cs="宋体"/>
          <w:sz w:val="24"/>
          <w:highlight w:val="none"/>
          <w:lang w:val="en-US" w:eastAsia="zh-CN"/>
        </w:rPr>
        <w:t>且具有</w:t>
      </w:r>
      <w:r>
        <w:rPr>
          <w:rFonts w:hint="eastAsia" w:ascii="宋体" w:hAnsi="宋体" w:cs="宋体"/>
          <w:sz w:val="24"/>
          <w:highlight w:val="none"/>
        </w:rPr>
        <w:t>机电二级建造师</w:t>
      </w:r>
      <w:r>
        <w:rPr>
          <w:rFonts w:hint="eastAsia" w:ascii="宋体" w:hAnsi="宋体" w:cs="宋体"/>
          <w:sz w:val="24"/>
          <w:highlight w:val="none"/>
          <w:lang w:val="en-US" w:eastAsia="zh-CN"/>
        </w:rPr>
        <w:t>或</w:t>
      </w:r>
      <w:r>
        <w:rPr>
          <w:rFonts w:hint="eastAsia" w:ascii="宋体" w:hAnsi="宋体" w:cs="宋体"/>
          <w:sz w:val="24"/>
          <w:highlight w:val="none"/>
        </w:rPr>
        <w:t>机电</w:t>
      </w:r>
      <w:r>
        <w:rPr>
          <w:rFonts w:hint="eastAsia" w:ascii="宋体" w:hAnsi="宋体" w:cs="宋体"/>
          <w:sz w:val="24"/>
          <w:highlight w:val="none"/>
          <w:lang w:val="en-US" w:eastAsia="zh-CN"/>
        </w:rPr>
        <w:t>一级</w:t>
      </w:r>
      <w:r>
        <w:rPr>
          <w:rFonts w:hint="eastAsia" w:ascii="宋体" w:hAnsi="宋体" w:cs="宋体"/>
          <w:sz w:val="24"/>
          <w:highlight w:val="none"/>
        </w:rPr>
        <w:t>建造师资格证书</w:t>
      </w:r>
      <w:r>
        <w:rPr>
          <w:rFonts w:hint="eastAsia" w:ascii="宋体" w:hAnsi="宋体" w:cs="宋体"/>
          <w:sz w:val="24"/>
          <w:highlight w:val="none"/>
          <w:lang w:eastAsia="zh-CN"/>
        </w:rPr>
        <w:t>。</w:t>
      </w:r>
      <w:r>
        <w:rPr>
          <w:rFonts w:hint="eastAsia" w:ascii="宋体" w:hAnsi="宋体" w:cs="宋体"/>
          <w:sz w:val="24"/>
          <w:highlight w:val="none"/>
        </w:rPr>
        <w:t>项目</w:t>
      </w:r>
      <w:r>
        <w:rPr>
          <w:rFonts w:hint="eastAsia" w:ascii="宋体" w:hAnsi="宋体" w:cs="宋体"/>
          <w:sz w:val="24"/>
          <w:highlight w:val="none"/>
          <w:lang w:val="en-US" w:eastAsia="zh-CN"/>
        </w:rPr>
        <w:t>负责人</w:t>
      </w:r>
      <w:r>
        <w:rPr>
          <w:rFonts w:hint="eastAsia" w:ascii="宋体" w:hAnsi="宋体" w:cs="宋体"/>
          <w:sz w:val="24"/>
          <w:highlight w:val="none"/>
        </w:rPr>
        <w:t>须具有类似项目业绩。</w:t>
      </w:r>
      <w:r>
        <w:rPr>
          <w:rFonts w:hint="eastAsia" w:ascii="宋体" w:hAnsi="宋体" w:cs="宋体"/>
          <w:sz w:val="24"/>
          <w:highlight w:val="none"/>
          <w:lang w:val="en-US" w:eastAsia="zh-CN"/>
        </w:rPr>
        <w:t>项目负责人</w:t>
      </w:r>
      <w:r>
        <w:rPr>
          <w:rFonts w:hint="eastAsia" w:ascii="宋体" w:hAnsi="宋体" w:cs="宋体"/>
          <w:sz w:val="24"/>
          <w:highlight w:val="none"/>
        </w:rPr>
        <w:t>须</w:t>
      </w:r>
      <w:r>
        <w:rPr>
          <w:rFonts w:hint="eastAsia" w:ascii="宋体" w:hAnsi="宋体" w:cs="宋体"/>
          <w:sz w:val="24"/>
        </w:rPr>
        <w:t>是投标单位本单位人员，须提供投标截止日前连续6个月投标人为其缴纳的养老保险证明复印件。否则，作</w:t>
      </w:r>
      <w:r>
        <w:rPr>
          <w:rFonts w:hint="eastAsia" w:ascii="宋体" w:hAnsi="宋体" w:cs="宋体"/>
          <w:sz w:val="24"/>
          <w:lang w:val="en-US" w:eastAsia="zh-CN"/>
        </w:rPr>
        <w:t>无效</w:t>
      </w:r>
      <w:r>
        <w:rPr>
          <w:rFonts w:hint="eastAsia" w:ascii="宋体" w:hAnsi="宋体" w:cs="宋体"/>
          <w:sz w:val="24"/>
        </w:rPr>
        <w:t>投标处理。</w:t>
      </w:r>
    </w:p>
    <w:p>
      <w:pPr>
        <w:tabs>
          <w:tab w:val="left" w:pos="900"/>
        </w:tabs>
        <w:snapToGrid w:val="0"/>
        <w:spacing w:line="460" w:lineRule="exact"/>
        <w:rPr>
          <w:rFonts w:ascii="宋体" w:hAnsi="宋体" w:cs="宋体"/>
          <w:b/>
          <w:bCs/>
          <w:sz w:val="24"/>
        </w:rPr>
      </w:pPr>
      <w:bookmarkStart w:id="6" w:name="_Toc24852"/>
      <w:r>
        <w:rPr>
          <w:rFonts w:hint="eastAsia" w:ascii="宋体" w:hAnsi="宋体" w:cs="宋体"/>
          <w:b/>
          <w:bCs/>
          <w:sz w:val="24"/>
        </w:rPr>
        <w:t>4.以下条件属于资格审查必要合格条件</w:t>
      </w:r>
    </w:p>
    <w:bookmarkEnd w:id="6"/>
    <w:p>
      <w:pPr>
        <w:tabs>
          <w:tab w:val="left" w:pos="900"/>
        </w:tabs>
        <w:snapToGrid w:val="0"/>
        <w:spacing w:line="460" w:lineRule="exact"/>
        <w:ind w:firstLine="480" w:firstLineChars="200"/>
        <w:rPr>
          <w:rFonts w:ascii="宋体" w:hAnsi="宋体" w:cs="宋体"/>
          <w:sz w:val="24"/>
        </w:rPr>
      </w:pPr>
      <w:r>
        <w:rPr>
          <w:rFonts w:hint="eastAsia" w:ascii="宋体" w:hAnsi="宋体" w:cs="宋体"/>
          <w:sz w:val="24"/>
        </w:rPr>
        <w:t>4.1 资质及能力要求：投标</w:t>
      </w:r>
      <w:r>
        <w:rPr>
          <w:rFonts w:hint="eastAsia" w:ascii="宋体" w:hAnsi="宋体" w:cs="宋体"/>
          <w:sz w:val="24"/>
          <w:highlight w:val="none"/>
        </w:rPr>
        <w:t>人须在中华人民共和国工商部门登记注册且具有独立法人资格的企业，持有在中国合法注册的《营业执照》，注册资本不低于人民币1</w:t>
      </w:r>
      <w:r>
        <w:rPr>
          <w:rFonts w:hint="eastAsia" w:ascii="宋体" w:hAnsi="宋体" w:cs="宋体"/>
          <w:sz w:val="24"/>
          <w:highlight w:val="none"/>
          <w:lang w:val="en-US" w:eastAsia="zh-CN"/>
        </w:rPr>
        <w:t>0</w:t>
      </w:r>
      <w:r>
        <w:rPr>
          <w:rFonts w:hint="eastAsia" w:ascii="宋体" w:hAnsi="宋体" w:cs="宋体"/>
          <w:sz w:val="24"/>
          <w:highlight w:val="none"/>
        </w:rPr>
        <w:t>00万元且实缴资本不低于</w:t>
      </w:r>
      <w:r>
        <w:rPr>
          <w:rFonts w:hint="eastAsia" w:ascii="宋体" w:hAnsi="宋体" w:cs="宋体"/>
          <w:sz w:val="24"/>
          <w:highlight w:val="none"/>
          <w:lang w:val="en-US" w:eastAsia="zh-CN"/>
        </w:rPr>
        <w:t>5</w:t>
      </w:r>
      <w:r>
        <w:rPr>
          <w:rFonts w:hint="eastAsia" w:ascii="宋体" w:hAnsi="宋体" w:cs="宋体"/>
          <w:sz w:val="24"/>
          <w:highlight w:val="none"/>
        </w:rPr>
        <w:t>00万元，为</w:t>
      </w:r>
      <w:r>
        <w:rPr>
          <w:rFonts w:hint="eastAsia" w:ascii="宋体" w:hAnsi="宋体" w:cs="宋体"/>
          <w:sz w:val="24"/>
        </w:rPr>
        <w:t>一般纳税人。</w:t>
      </w:r>
    </w:p>
    <w:p>
      <w:pPr>
        <w:adjustRightInd w:val="0"/>
        <w:snapToGrid w:val="0"/>
        <w:spacing w:line="360" w:lineRule="auto"/>
        <w:ind w:firstLine="480" w:firstLineChars="200"/>
      </w:pPr>
      <w:r>
        <w:rPr>
          <w:rFonts w:ascii="宋体" w:hAnsi="宋体" w:cs="宋体"/>
          <w:sz w:val="24"/>
        </w:rPr>
        <w:t>4.2</w:t>
      </w:r>
      <w:r>
        <w:rPr>
          <w:rFonts w:hint="eastAsia" w:ascii="宋体" w:hAnsi="宋体" w:cs="宋体"/>
          <w:sz w:val="24"/>
          <w:lang w:val="en-US" w:eastAsia="zh-CN"/>
        </w:rPr>
        <w:t xml:space="preserve"> </w:t>
      </w:r>
      <w:r>
        <w:rPr>
          <w:rFonts w:hint="eastAsia" w:ascii="宋体" w:hAnsi="宋体" w:cs="宋体"/>
          <w:sz w:val="24"/>
        </w:rPr>
        <w:t>投标人未处于被责令停业、投标资格被取消或者财产被接管、冻结和破产状态。</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4</w:t>
      </w:r>
      <w:r>
        <w:rPr>
          <w:rFonts w:ascii="宋体" w:hAnsi="宋体" w:cs="宋体"/>
          <w:sz w:val="24"/>
        </w:rPr>
        <w:t>.</w:t>
      </w:r>
      <w:r>
        <w:rPr>
          <w:rFonts w:hint="eastAsia" w:ascii="宋体" w:hAnsi="宋体" w:cs="宋体"/>
          <w:sz w:val="24"/>
        </w:rPr>
        <w:t>3</w:t>
      </w:r>
      <w:r>
        <w:rPr>
          <w:rFonts w:hint="eastAsia" w:ascii="宋体" w:hAnsi="宋体" w:cs="宋体"/>
          <w:sz w:val="24"/>
          <w:lang w:val="en-US" w:eastAsia="zh-CN"/>
        </w:rPr>
        <w:t xml:space="preserve"> </w:t>
      </w:r>
      <w:r>
        <w:rPr>
          <w:rFonts w:hint="eastAsia" w:ascii="宋体" w:hAnsi="宋体" w:cs="宋体"/>
          <w:sz w:val="24"/>
        </w:rPr>
        <w:t>信誉要求：投标人在信用中国（http://www.creditchina.gov.cn）平台上无失信记录，没有因骗取中标或者严重违约以及发生重大工程质量、安全生产事故等问题，被有关部门暂停投标资格并在暂停期内的不良记录。</w:t>
      </w:r>
    </w:p>
    <w:p>
      <w:pPr>
        <w:tabs>
          <w:tab w:val="right" w:leader="dot" w:pos="9471"/>
        </w:tabs>
        <w:adjustRightInd w:val="0"/>
        <w:snapToGrid w:val="0"/>
        <w:spacing w:line="360" w:lineRule="auto"/>
        <w:ind w:firstLine="480" w:firstLineChars="200"/>
        <w:jc w:val="left"/>
        <w:rPr>
          <w:rFonts w:ascii="宋体" w:hAnsi="宋体" w:cs="宋体"/>
          <w:sz w:val="24"/>
        </w:rPr>
      </w:pPr>
      <w:r>
        <w:rPr>
          <w:rFonts w:ascii="宋体" w:hAnsi="宋体" w:cs="宋体"/>
          <w:sz w:val="24"/>
        </w:rPr>
        <w:t>4.4</w:t>
      </w:r>
      <w:r>
        <w:rPr>
          <w:rFonts w:hint="eastAsia" w:ascii="宋体" w:hAnsi="宋体" w:cs="宋体"/>
          <w:sz w:val="24"/>
          <w:lang w:val="en-US" w:eastAsia="zh-CN"/>
        </w:rPr>
        <w:t xml:space="preserve"> </w:t>
      </w:r>
      <w:r>
        <w:rPr>
          <w:rFonts w:hint="eastAsia" w:ascii="宋体" w:hAnsi="宋体" w:cs="宋体"/>
          <w:sz w:val="24"/>
        </w:rPr>
        <w:t>投标人资格证明文件中的重要内容没有失实或者弄虚作假。</w:t>
      </w:r>
    </w:p>
    <w:p>
      <w:pPr>
        <w:tabs>
          <w:tab w:val="right" w:leader="dot" w:pos="9471"/>
        </w:tabs>
        <w:spacing w:line="360" w:lineRule="auto"/>
        <w:ind w:firstLine="480" w:firstLineChars="200"/>
        <w:jc w:val="left"/>
        <w:rPr>
          <w:rFonts w:ascii="宋体" w:hAnsi="宋体" w:cs="宋体"/>
          <w:sz w:val="24"/>
        </w:rPr>
      </w:pPr>
      <w:r>
        <w:rPr>
          <w:rFonts w:hint="eastAsia" w:ascii="宋体" w:hAnsi="宋体" w:cs="宋体"/>
          <w:sz w:val="24"/>
        </w:rPr>
        <w:t>4.5</w:t>
      </w:r>
      <w:r>
        <w:rPr>
          <w:rFonts w:hint="eastAsia" w:ascii="宋体" w:hAnsi="宋体" w:cs="宋体"/>
          <w:sz w:val="24"/>
          <w:lang w:val="en-US" w:eastAsia="zh-CN"/>
        </w:rPr>
        <w:t xml:space="preserve"> </w:t>
      </w:r>
      <w:r>
        <w:rPr>
          <w:rFonts w:hint="eastAsia" w:ascii="宋体" w:hAnsi="宋体" w:cs="宋体"/>
          <w:sz w:val="24"/>
        </w:rPr>
        <w:t>财务要求：财务状况良好，近3年平均无亏损，有足够的资金能力来承担本项目的实施【投标人须</w:t>
      </w:r>
      <w:r>
        <w:rPr>
          <w:rFonts w:ascii="宋体" w:hAnsi="宋体" w:cs="宋体"/>
          <w:sz w:val="24"/>
        </w:rPr>
        <w:t>提供经会计师事务所审计后的合法有效的财务审计报告</w:t>
      </w:r>
      <w:r>
        <w:rPr>
          <w:rFonts w:hint="eastAsia" w:ascii="宋体" w:hAnsi="宋体" w:cs="宋体"/>
          <w:sz w:val="24"/>
        </w:rPr>
        <w:t>】。</w:t>
      </w:r>
    </w:p>
    <w:p>
      <w:pPr>
        <w:tabs>
          <w:tab w:val="right" w:leader="dot" w:pos="9471"/>
        </w:tabs>
        <w:spacing w:line="360" w:lineRule="auto"/>
        <w:ind w:firstLine="480" w:firstLineChars="200"/>
        <w:jc w:val="left"/>
        <w:rPr>
          <w:rFonts w:ascii="宋体" w:hAnsi="宋体" w:cs="宋体"/>
          <w:sz w:val="24"/>
        </w:rPr>
      </w:pPr>
      <w:r>
        <w:rPr>
          <w:rFonts w:hint="eastAsia" w:ascii="宋体" w:hAnsi="宋体" w:cs="宋体"/>
          <w:sz w:val="24"/>
        </w:rPr>
        <w:t>4.6</w:t>
      </w:r>
      <w:r>
        <w:rPr>
          <w:rFonts w:hint="eastAsia" w:ascii="宋体" w:hAnsi="宋体" w:cs="宋体"/>
          <w:sz w:val="24"/>
          <w:lang w:val="en-US" w:eastAsia="zh-CN"/>
        </w:rPr>
        <w:t xml:space="preserve"> </w:t>
      </w:r>
      <w:r>
        <w:rPr>
          <w:rFonts w:hint="eastAsia" w:ascii="宋体" w:hAnsi="宋体" w:cs="宋体"/>
          <w:sz w:val="24"/>
        </w:rPr>
        <w:t>业绩要求:投标截止日前3年内，指2021年01月01日起至投标截止日止应承担过不少于1个单个合同金额不低于300万元的消防工程业绩（业绩认定时间以竣工验收证明材料上的竣工时间为准）。</w:t>
      </w:r>
    </w:p>
    <w:p>
      <w:pPr>
        <w:tabs>
          <w:tab w:val="right" w:leader="dot" w:pos="9471"/>
        </w:tabs>
        <w:spacing w:line="360" w:lineRule="auto"/>
        <w:ind w:firstLine="480" w:firstLineChars="200"/>
        <w:jc w:val="left"/>
      </w:pPr>
      <w:r>
        <w:rPr>
          <w:rFonts w:hint="eastAsia" w:ascii="宋体" w:hAnsi="宋体" w:cs="宋体"/>
          <w:sz w:val="24"/>
        </w:rPr>
        <w:t>4.7本项目不接受挂靠、转包、分包、联合体单位参与投标；单位负责人为同一个的两个及两个以上的母公司、全资子公司及其控股公司或存在管理关系的，只能有一家参加本项目投标。</w:t>
      </w:r>
    </w:p>
    <w:p>
      <w:pPr>
        <w:tabs>
          <w:tab w:val="right" w:leader="dot" w:pos="9471"/>
        </w:tabs>
        <w:spacing w:line="360" w:lineRule="auto"/>
        <w:ind w:firstLine="480" w:firstLineChars="200"/>
        <w:jc w:val="left"/>
        <w:rPr>
          <w:rFonts w:ascii="宋体" w:hAnsi="宋体" w:cs="宋体"/>
          <w:sz w:val="24"/>
        </w:rPr>
      </w:pPr>
      <w:r>
        <w:rPr>
          <w:rFonts w:hint="eastAsia" w:ascii="宋体" w:hAnsi="宋体" w:cs="宋体"/>
          <w:sz w:val="24"/>
        </w:rPr>
        <w:t>4.8投标人须符合《资格预审必要合格条件标准》（见附件一）。</w:t>
      </w:r>
    </w:p>
    <w:p>
      <w:pPr>
        <w:adjustRightInd w:val="0"/>
        <w:snapToGrid w:val="0"/>
        <w:spacing w:line="440" w:lineRule="exact"/>
        <w:rPr>
          <w:rFonts w:ascii="宋体" w:hAnsi="宋体" w:cs="宋体"/>
          <w:b/>
          <w:bCs/>
          <w:sz w:val="24"/>
        </w:rPr>
      </w:pPr>
      <w:r>
        <w:rPr>
          <w:rFonts w:hint="eastAsia" w:ascii="宋体" w:hAnsi="宋体" w:cs="宋体"/>
          <w:b/>
          <w:bCs/>
          <w:sz w:val="24"/>
        </w:rPr>
        <w:t>5.确定潜在投标人的方法</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本项目资格预审采用合格制。投标人递交的资格预审文件（包括必要时的约谈或考察）经审查均合格的，入围正式投标。</w:t>
      </w:r>
    </w:p>
    <w:p>
      <w:pPr>
        <w:adjustRightInd w:val="0"/>
        <w:snapToGrid w:val="0"/>
        <w:spacing w:line="440" w:lineRule="exact"/>
        <w:rPr>
          <w:rFonts w:ascii="宋体" w:hAnsi="宋体" w:cs="宋体"/>
          <w:b/>
          <w:bCs/>
          <w:sz w:val="24"/>
        </w:rPr>
      </w:pPr>
      <w:r>
        <w:rPr>
          <w:rFonts w:hint="eastAsia" w:ascii="宋体" w:hAnsi="宋体" w:cs="宋体"/>
          <w:b/>
          <w:bCs/>
          <w:sz w:val="24"/>
        </w:rPr>
        <w:t>6.资格预审文件的递交</w:t>
      </w:r>
    </w:p>
    <w:p>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6.1有意向且符合上述条件的投标人，请登陆舍得酒业招采数字化平台(网址：https://ssrm.shede.com.cn），点击页面顶部“一链网”参与项目报名, 并按照“附件二投标预审资料提交模板”的要求提供资格预审盖章扫描文件及可编辑word版本。</w:t>
      </w:r>
    </w:p>
    <w:p>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6.2未按照上述要求进行报名的均视为报名无效。通过资格预审并接受邀请的投标人方可参加投标。</w:t>
      </w:r>
    </w:p>
    <w:p>
      <w:pPr>
        <w:adjustRightInd w:val="0"/>
        <w:snapToGrid w:val="0"/>
        <w:spacing w:line="440" w:lineRule="exact"/>
        <w:rPr>
          <w:rFonts w:hint="eastAsia" w:ascii="宋体" w:hAnsi="宋体" w:cs="宋体"/>
          <w:b/>
          <w:bCs/>
          <w:sz w:val="24"/>
        </w:rPr>
      </w:pPr>
      <w:r>
        <w:rPr>
          <w:rFonts w:hint="eastAsia" w:ascii="宋体" w:hAnsi="宋体" w:cs="宋体"/>
          <w:b/>
          <w:bCs/>
          <w:sz w:val="24"/>
        </w:rPr>
        <w:t>7.投标保证金</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7.1 投标保证金缴纳：</w:t>
      </w:r>
      <w:r>
        <w:rPr>
          <w:rFonts w:hint="eastAsia" w:ascii="宋体" w:hAnsi="宋体" w:cs="宋体"/>
          <w:sz w:val="24"/>
          <w:lang w:val="en-US" w:eastAsia="zh-CN"/>
        </w:rPr>
        <w:t>¥5</w:t>
      </w:r>
      <w:r>
        <w:rPr>
          <w:rFonts w:hint="eastAsia" w:ascii="宋体" w:hAnsi="宋体" w:cs="宋体"/>
          <w:sz w:val="24"/>
        </w:rPr>
        <w:t>.00万元；投标人在收到招标文件且确认参标后，在规定时间内缴纳投标保证金并将转账凭证上传至“一链网”投标保证金节点。投标保证金缴纳截止时间2024年6月</w:t>
      </w:r>
      <w:r>
        <w:rPr>
          <w:rFonts w:hint="eastAsia" w:ascii="宋体" w:hAnsi="宋体" w:cs="宋体"/>
          <w:sz w:val="24"/>
          <w:lang w:val="en-US" w:eastAsia="zh-CN"/>
        </w:rPr>
        <w:t>2</w:t>
      </w:r>
      <w:r>
        <w:rPr>
          <w:rFonts w:hint="eastAsia" w:ascii="宋体" w:hAnsi="宋体" w:cs="宋体"/>
          <w:sz w:val="24"/>
        </w:rPr>
        <w:t>7日18:00，以转账方式缴纳投标保证金，投标人转账时请在转账凭证用途栏备注：</w:t>
      </w:r>
      <w:r>
        <w:rPr>
          <w:rFonts w:hint="eastAsia" w:ascii="宋体" w:hAnsi="宋体" w:cs="宋体"/>
          <w:sz w:val="24"/>
          <w:lang w:eastAsia="zh-CN"/>
        </w:rPr>
        <w:t>ZC2-032</w:t>
      </w:r>
      <w:r>
        <w:rPr>
          <w:rFonts w:hint="eastAsia" w:ascii="宋体" w:hAnsi="宋体" w:cs="宋体"/>
          <w:sz w:val="24"/>
        </w:rPr>
        <w:t>。</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投标保证金缴纳账户信息如下：</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开户单位：舍得酒业股份有限公司</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开户银行：中国工商银行射洪支行</w:t>
      </w:r>
    </w:p>
    <w:p>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银行帐号：2310 4641 0902 2509 624。</w:t>
      </w:r>
    </w:p>
    <w:p>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7.2 保证金退还：</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若中标，则投标保证金自动转为合同履约保证金，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adjustRightInd w:val="0"/>
        <w:snapToGrid w:val="0"/>
        <w:spacing w:line="360" w:lineRule="auto"/>
        <w:rPr>
          <w:rFonts w:ascii="宋体" w:hAnsi="宋体" w:cs="宋体"/>
          <w:sz w:val="24"/>
        </w:rPr>
      </w:pPr>
      <w:bookmarkStart w:id="7" w:name="_Toc26183"/>
      <w:r>
        <w:rPr>
          <w:rFonts w:hint="eastAsia" w:ascii="宋体" w:hAnsi="宋体" w:cs="宋体"/>
          <w:b/>
          <w:bCs/>
          <w:sz w:val="24"/>
        </w:rPr>
        <w:t>8.投标报名联系人及时间安排：</w:t>
      </w:r>
      <w:r>
        <w:rPr>
          <w:rFonts w:hint="eastAsia" w:ascii="宋体" w:hAnsi="宋体" w:cs="宋体"/>
          <w:sz w:val="24"/>
        </w:rPr>
        <w:t xml:space="preserve"> </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8.1投标联系人：</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商务咨询：</w:t>
      </w:r>
      <w:r>
        <w:rPr>
          <w:rFonts w:hint="eastAsia" w:ascii="宋体" w:hAnsi="宋体" w:cs="宋体"/>
          <w:sz w:val="24"/>
          <w:lang w:eastAsia="zh-CN"/>
        </w:rPr>
        <w:t>龚先生</w:t>
      </w:r>
      <w:r>
        <w:rPr>
          <w:rFonts w:hint="eastAsia" w:ascii="宋体" w:hAnsi="宋体" w:cs="宋体"/>
          <w:sz w:val="24"/>
        </w:rPr>
        <w:t xml:space="preserve"> </w:t>
      </w:r>
      <w:r>
        <w:rPr>
          <w:rFonts w:hint="eastAsia" w:ascii="宋体" w:hAnsi="宋体" w:cs="宋体"/>
          <w:sz w:val="24"/>
          <w:lang w:eastAsia="zh-CN"/>
        </w:rPr>
        <w:t>13628069183</w:t>
      </w:r>
      <w:r>
        <w:rPr>
          <w:rFonts w:hint="eastAsia" w:ascii="宋体" w:hAnsi="宋体" w:cs="宋体"/>
          <w:sz w:val="24"/>
        </w:rPr>
        <w:t xml:space="preserve">  邮箱: </w:t>
      </w:r>
      <w:r>
        <w:rPr>
          <w:rFonts w:hint="eastAsia" w:ascii="宋体" w:hAnsi="宋体" w:cs="宋体"/>
          <w:sz w:val="24"/>
          <w:lang w:eastAsia="zh-CN"/>
        </w:rPr>
        <w:t>gongqi</w:t>
      </w:r>
      <w:r>
        <w:rPr>
          <w:rFonts w:hint="eastAsia" w:ascii="宋体" w:hAnsi="宋体" w:cs="宋体"/>
          <w:sz w:val="24"/>
          <w:lang w:val="en-US" w:eastAsia="zh-CN"/>
        </w:rPr>
        <w:t>an</w:t>
      </w:r>
      <w:r>
        <w:rPr>
          <w:rFonts w:hint="eastAsia" w:ascii="宋体" w:hAnsi="宋体" w:cs="宋体"/>
          <w:sz w:val="24"/>
          <w:lang w:eastAsia="zh-CN"/>
        </w:rPr>
        <w:t>lin</w:t>
      </w:r>
      <w:r>
        <w:rPr>
          <w:rFonts w:hint="eastAsia" w:ascii="宋体" w:hAnsi="宋体" w:cs="宋体"/>
          <w:sz w:val="24"/>
        </w:rPr>
        <w:t xml:space="preserve">@tuopai.biz  </w:t>
      </w:r>
    </w:p>
    <w:p>
      <w:pPr>
        <w:adjustRightInd w:val="0"/>
        <w:snapToGrid w:val="0"/>
        <w:spacing w:line="360" w:lineRule="auto"/>
        <w:ind w:firstLine="480" w:firstLineChars="200"/>
        <w:rPr>
          <w:rFonts w:ascii="宋体" w:hAnsi="宋体" w:cs="宋体"/>
          <w:sz w:val="24"/>
        </w:rPr>
      </w:pPr>
      <w:r>
        <w:rPr>
          <w:rFonts w:hint="eastAsia" w:ascii="宋体" w:hAnsi="宋体" w:cs="宋体"/>
          <w:color w:val="FF0000"/>
          <w:sz w:val="24"/>
        </w:rPr>
        <w:t>凡涉及商务、技术咨询的，请投标人通过“一链网”系统提出，招标联系人通过“一链网”系统回复，请投标人及时关注“一链网”消息提示。</w:t>
      </w:r>
      <w:r>
        <w:rPr>
          <w:rFonts w:hint="eastAsia" w:ascii="宋体" w:hAnsi="宋体" w:cs="宋体"/>
          <w:sz w:val="24"/>
        </w:rPr>
        <w:t xml:space="preserve">  </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地    址：四川省射洪市沱牌镇沱牌大道999号   邮    编：629209</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8.2招标文件的获取方式</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招标人以电子邮件方式发放至委托代理人邮箱，招标文件不收取费用。</w:t>
      </w:r>
    </w:p>
    <w:p>
      <w:pPr>
        <w:adjustRightInd w:val="0"/>
        <w:snapToGrid w:val="0"/>
        <w:spacing w:line="360" w:lineRule="auto"/>
        <w:ind w:firstLine="480" w:firstLineChars="200"/>
        <w:rPr>
          <w:rFonts w:ascii="宋体" w:hAnsi="宋体" w:cs="宋体"/>
          <w:sz w:val="24"/>
        </w:rPr>
      </w:pPr>
      <w:r>
        <w:rPr>
          <w:rFonts w:ascii="宋体" w:hAnsi="宋体" w:cs="宋体"/>
          <w:sz w:val="24"/>
        </w:rPr>
        <w:t>8</w:t>
      </w:r>
      <w:r>
        <w:rPr>
          <w:rFonts w:hint="eastAsia" w:ascii="宋体" w:hAnsi="宋体" w:cs="宋体"/>
          <w:sz w:val="24"/>
        </w:rPr>
        <w:t>.3时间安排：</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投标预审资料递交截止时间：</w:t>
      </w:r>
      <w:r>
        <w:rPr>
          <w:rFonts w:hint="eastAsia" w:ascii="宋体" w:hAnsi="宋体" w:cs="宋体"/>
          <w:sz w:val="24"/>
          <w:lang w:eastAsia="zh-CN"/>
        </w:rPr>
        <w:t>2024</w:t>
      </w:r>
      <w:r>
        <w:rPr>
          <w:rFonts w:hint="eastAsia" w:ascii="宋体" w:hAnsi="宋体" w:cs="宋体"/>
          <w:sz w:val="24"/>
        </w:rPr>
        <w:t>年</w:t>
      </w:r>
      <w:r>
        <w:rPr>
          <w:rFonts w:hint="eastAsia" w:ascii="宋体" w:hAnsi="宋体" w:cs="宋体"/>
          <w:sz w:val="24"/>
          <w:lang w:val="en-US" w:eastAsia="zh-CN"/>
        </w:rPr>
        <w:t>6</w:t>
      </w:r>
      <w:r>
        <w:rPr>
          <w:rFonts w:hint="eastAsia" w:ascii="宋体" w:hAnsi="宋体" w:cs="宋体"/>
          <w:sz w:val="24"/>
        </w:rPr>
        <w:t>月</w:t>
      </w:r>
      <w:r>
        <w:rPr>
          <w:rFonts w:hint="eastAsia" w:ascii="宋体" w:hAnsi="宋体" w:cs="宋体"/>
          <w:sz w:val="24"/>
          <w:lang w:val="en-US" w:eastAsia="zh-CN"/>
        </w:rPr>
        <w:t>13</w:t>
      </w:r>
      <w:r>
        <w:rPr>
          <w:rFonts w:hint="eastAsia" w:ascii="宋体" w:hAnsi="宋体" w:cs="宋体"/>
          <w:sz w:val="24"/>
        </w:rPr>
        <w:t>日9：00</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本项目预计发标时间：</w:t>
      </w:r>
      <w:r>
        <w:rPr>
          <w:rFonts w:hint="eastAsia" w:ascii="宋体" w:hAnsi="宋体" w:cs="宋体"/>
          <w:sz w:val="24"/>
          <w:lang w:eastAsia="zh-CN"/>
        </w:rPr>
        <w:t>以“一链网”系统发出为准</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本项目预计回标时间：以招标文件为准</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本项目预计开标时间：以招标文件为准</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以上时间会根据项目的进度有所变动，以实际为准。</w:t>
      </w:r>
    </w:p>
    <w:p>
      <w:pPr>
        <w:adjustRightInd w:val="0"/>
        <w:snapToGrid w:val="0"/>
        <w:spacing w:line="360" w:lineRule="auto"/>
        <w:rPr>
          <w:b/>
          <w:sz w:val="24"/>
        </w:rPr>
      </w:pPr>
      <w:r>
        <w:rPr>
          <w:rFonts w:hint="eastAsia"/>
          <w:b/>
          <w:sz w:val="24"/>
        </w:rPr>
        <w:t>9.发布公告的媒介：</w:t>
      </w:r>
    </w:p>
    <w:p>
      <w:pPr>
        <w:tabs>
          <w:tab w:val="right" w:leader="dot" w:pos="9471"/>
        </w:tabs>
        <w:spacing w:line="360" w:lineRule="auto"/>
        <w:ind w:firstLine="480" w:firstLineChars="200"/>
        <w:jc w:val="left"/>
        <w:rPr>
          <w:rFonts w:ascii="宋体" w:hAnsi="宋体" w:cs="宋体"/>
          <w:sz w:val="24"/>
        </w:rPr>
      </w:pPr>
      <w:r>
        <w:rPr>
          <w:rFonts w:hint="eastAsia" w:ascii="宋体" w:hAnsi="宋体" w:cs="宋体"/>
          <w:sz w:val="24"/>
        </w:rPr>
        <w:t>本招标公告于</w:t>
      </w:r>
      <w:r>
        <w:rPr>
          <w:rFonts w:hint="eastAsia" w:ascii="宋体" w:hAnsi="宋体" w:cs="宋体"/>
          <w:sz w:val="24"/>
          <w:lang w:eastAsia="zh-CN"/>
        </w:rPr>
        <w:t>2024</w:t>
      </w:r>
      <w:r>
        <w:rPr>
          <w:rFonts w:hint="eastAsia" w:ascii="宋体" w:hAnsi="宋体" w:cs="宋体"/>
          <w:sz w:val="24"/>
        </w:rPr>
        <w:t>年</w:t>
      </w:r>
      <w:r>
        <w:rPr>
          <w:rFonts w:hint="eastAsia" w:ascii="宋体" w:hAnsi="宋体" w:cs="宋体"/>
          <w:sz w:val="24"/>
          <w:lang w:val="en-US" w:eastAsia="zh-CN"/>
        </w:rPr>
        <w:t>6</w:t>
      </w:r>
      <w:r>
        <w:rPr>
          <w:rFonts w:hint="eastAsia" w:ascii="宋体" w:hAnsi="宋体" w:cs="宋体"/>
          <w:sz w:val="24"/>
        </w:rPr>
        <w:t>月</w:t>
      </w:r>
      <w:r>
        <w:rPr>
          <w:rFonts w:hint="eastAsia" w:ascii="宋体" w:hAnsi="宋体" w:cs="宋体"/>
          <w:sz w:val="24"/>
          <w:lang w:val="en-US" w:eastAsia="zh-CN"/>
        </w:rPr>
        <w:t>6</w:t>
      </w:r>
      <w:r>
        <w:rPr>
          <w:rFonts w:hint="eastAsia" w:ascii="宋体" w:hAnsi="宋体" w:cs="宋体"/>
          <w:sz w:val="24"/>
        </w:rPr>
        <w:t>日在如下网站发布：</w:t>
      </w:r>
    </w:p>
    <w:p>
      <w:pPr>
        <w:tabs>
          <w:tab w:val="right" w:leader="dot" w:pos="9471"/>
        </w:tabs>
        <w:spacing w:line="360" w:lineRule="auto"/>
        <w:ind w:firstLine="480" w:firstLineChars="200"/>
        <w:jc w:val="left"/>
        <w:rPr>
          <w:rFonts w:ascii="宋体" w:hAnsi="宋体" w:cs="宋体"/>
          <w:sz w:val="24"/>
        </w:rPr>
      </w:pPr>
      <w:r>
        <w:rPr>
          <w:rFonts w:hint="eastAsia" w:ascii="宋体" w:hAnsi="宋体" w:cs="宋体"/>
          <w:sz w:val="24"/>
        </w:rPr>
        <w:t>舍得酒业股份</w:t>
      </w:r>
      <w:r>
        <w:rPr>
          <w:rFonts w:hint="eastAsia" w:ascii="宋体" w:hAnsi="宋体" w:cs="宋体"/>
          <w:sz w:val="24"/>
          <w:lang w:val="zh-CN"/>
        </w:rPr>
        <w:t>有限公司官网</w:t>
      </w:r>
      <w:r>
        <w:rPr>
          <w:rFonts w:hint="eastAsia" w:ascii="宋体" w:hAnsi="宋体" w:cs="宋体"/>
          <w:sz w:val="24"/>
        </w:rPr>
        <w:t>（http://www.tuopaishede.cn）</w:t>
      </w:r>
    </w:p>
    <w:p>
      <w:pPr>
        <w:tabs>
          <w:tab w:val="right" w:leader="dot" w:pos="9471"/>
        </w:tabs>
        <w:spacing w:line="360" w:lineRule="auto"/>
        <w:ind w:firstLine="480" w:firstLineChars="200"/>
        <w:jc w:val="left"/>
        <w:rPr>
          <w:rFonts w:ascii="宋体" w:hAnsi="宋体" w:cs="宋体"/>
          <w:sz w:val="24"/>
        </w:rPr>
      </w:pPr>
      <w:r>
        <w:rPr>
          <w:rFonts w:hint="eastAsia" w:ascii="宋体" w:hAnsi="宋体" w:cs="宋体"/>
          <w:sz w:val="24"/>
          <w:lang w:val="zh-CN"/>
        </w:rPr>
        <w:t>中国招标采购导航网</w:t>
      </w:r>
      <w:r>
        <w:rPr>
          <w:rFonts w:hint="eastAsia" w:ascii="宋体" w:hAnsi="宋体" w:cs="宋体"/>
          <w:sz w:val="24"/>
        </w:rPr>
        <w:t>（http://www.okcis.cn）</w:t>
      </w:r>
    </w:p>
    <w:p>
      <w:pPr>
        <w:tabs>
          <w:tab w:val="right" w:leader="dot" w:pos="9471"/>
        </w:tabs>
        <w:spacing w:line="360" w:lineRule="auto"/>
        <w:ind w:firstLine="480" w:firstLineChars="200"/>
        <w:jc w:val="left"/>
        <w:rPr>
          <w:rFonts w:ascii="宋体" w:hAnsi="宋体" w:cs="宋体"/>
          <w:sz w:val="24"/>
        </w:rPr>
      </w:pPr>
      <w:r>
        <w:rPr>
          <w:rFonts w:hint="eastAsia" w:ascii="宋体" w:hAnsi="宋体" w:cs="宋体"/>
          <w:sz w:val="24"/>
          <w:lang w:val="zh-CN"/>
        </w:rPr>
        <w:t>中国采购与招标网</w:t>
      </w:r>
      <w:r>
        <w:rPr>
          <w:rFonts w:hint="eastAsia" w:ascii="宋体" w:hAnsi="宋体" w:cs="宋体"/>
          <w:sz w:val="24"/>
        </w:rPr>
        <w:t>（http://www.chinabidding.com.cn）</w:t>
      </w:r>
    </w:p>
    <w:p>
      <w:pPr>
        <w:tabs>
          <w:tab w:val="right" w:leader="dot" w:pos="9471"/>
        </w:tabs>
        <w:spacing w:line="360" w:lineRule="auto"/>
        <w:ind w:firstLine="480" w:firstLineChars="200"/>
        <w:jc w:val="left"/>
        <w:rPr>
          <w:lang w:val="zh-CN"/>
        </w:rPr>
      </w:pPr>
      <w:r>
        <w:rPr>
          <w:rFonts w:hint="eastAsia" w:ascii="宋体" w:hAnsi="宋体" w:cs="宋体"/>
          <w:sz w:val="24"/>
          <w:lang w:val="zh-CN"/>
        </w:rPr>
        <w:t>本公告有效期至本项目开标当日18:00截止。</w:t>
      </w:r>
    </w:p>
    <w:p>
      <w:pPr>
        <w:adjustRightInd w:val="0"/>
        <w:snapToGrid w:val="0"/>
        <w:spacing w:line="360" w:lineRule="auto"/>
        <w:rPr>
          <w:b/>
          <w:sz w:val="24"/>
        </w:rPr>
      </w:pPr>
      <w:r>
        <w:rPr>
          <w:rFonts w:hint="eastAsia"/>
          <w:b/>
          <w:sz w:val="24"/>
        </w:rPr>
        <w:t>10.附件</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附件一：资格预审必要合格条件标准（点击下载）</w:t>
      </w:r>
      <w:bookmarkStart w:id="8" w:name="_GoBack"/>
      <w:bookmarkEnd w:id="8"/>
    </w:p>
    <w:p>
      <w:pPr>
        <w:adjustRightInd w:val="0"/>
        <w:snapToGrid w:val="0"/>
        <w:spacing w:line="360" w:lineRule="auto"/>
        <w:ind w:firstLine="480" w:firstLineChars="200"/>
        <w:rPr>
          <w:rFonts w:ascii="宋体" w:hAnsi="宋体" w:cs="宋体"/>
          <w:sz w:val="24"/>
        </w:rPr>
      </w:pPr>
      <w:r>
        <w:rPr>
          <w:rFonts w:hint="eastAsia" w:ascii="宋体" w:hAnsi="宋体" w:cs="宋体"/>
          <w:sz w:val="24"/>
        </w:rPr>
        <w:t>附件二：投标预审资料提交模板（点击下载）</w:t>
      </w:r>
    </w:p>
    <w:p>
      <w:pPr>
        <w:pStyle w:val="2"/>
        <w:tabs>
          <w:tab w:val="left" w:pos="720"/>
        </w:tabs>
        <w:spacing w:before="0" w:after="0"/>
      </w:pPr>
    </w:p>
    <w:p/>
    <w:bookmarkEnd w:id="7"/>
    <w:p>
      <w:pPr>
        <w:tabs>
          <w:tab w:val="right" w:leader="dot" w:pos="9471"/>
        </w:tabs>
        <w:topLinePunct/>
        <w:spacing w:line="360" w:lineRule="auto"/>
        <w:ind w:firstLine="568"/>
        <w:jc w:val="left"/>
        <w:rPr>
          <w:rFonts w:ascii="宋体" w:hAnsi="宋体" w:cs="宋体"/>
          <w:sz w:val="24"/>
        </w:rPr>
      </w:pPr>
      <w:r>
        <w:rPr>
          <w:rFonts w:hint="eastAsia" w:ascii="宋体" w:hAnsi="宋体" w:cs="宋体"/>
          <w:sz w:val="24"/>
        </w:rPr>
        <w:t xml:space="preserve">          </w:t>
      </w:r>
      <w:r>
        <w:rPr>
          <w:rFonts w:hint="eastAsia" w:ascii="宋体" w:hAnsi="宋体" w:cs="宋体"/>
          <w:spacing w:val="22"/>
          <w:sz w:val="24"/>
        </w:rPr>
        <w:t xml:space="preserve">                           舍得酒业股份有限公司</w:t>
      </w:r>
    </w:p>
    <w:p>
      <w:pPr>
        <w:tabs>
          <w:tab w:val="right" w:leader="dot" w:pos="9471"/>
        </w:tabs>
        <w:topLinePunct/>
        <w:spacing w:line="360" w:lineRule="auto"/>
        <w:jc w:val="right"/>
        <w:rPr>
          <w:rFonts w:ascii="宋体" w:hAnsi="宋体" w:cs="宋体"/>
          <w:sz w:val="24"/>
        </w:rPr>
      </w:pPr>
      <w:r>
        <w:rPr>
          <w:rFonts w:hint="eastAsia" w:ascii="宋体" w:hAnsi="宋体" w:cs="宋体"/>
          <w:sz w:val="24"/>
          <w:lang w:eastAsia="zh-CN"/>
        </w:rPr>
        <w:t>二〇二四年</w:t>
      </w:r>
      <w:r>
        <w:rPr>
          <w:rFonts w:hint="eastAsia" w:ascii="宋体" w:hAnsi="宋体" w:cs="宋体"/>
          <w:sz w:val="24"/>
          <w:lang w:val="en-US" w:eastAsia="zh-CN"/>
        </w:rPr>
        <w:t>六</w:t>
      </w:r>
      <w:r>
        <w:rPr>
          <w:rFonts w:hint="eastAsia" w:ascii="宋体" w:hAnsi="宋体" w:cs="宋体"/>
          <w:sz w:val="24"/>
        </w:rPr>
        <w:t>月</w:t>
      </w:r>
      <w:r>
        <w:rPr>
          <w:rFonts w:hint="eastAsia" w:ascii="宋体" w:hAnsi="宋体" w:cs="宋体"/>
          <w:sz w:val="24"/>
          <w:lang w:val="en-US" w:eastAsia="zh-CN"/>
        </w:rPr>
        <w:t>六</w:t>
      </w:r>
      <w:r>
        <w:rPr>
          <w:rFonts w:hint="eastAsia" w:ascii="宋体" w:hAnsi="宋体" w:cs="宋体"/>
          <w:sz w:val="24"/>
        </w:rPr>
        <w:t>日</w:t>
      </w:r>
    </w:p>
    <w:p>
      <w:pPr>
        <w:tabs>
          <w:tab w:val="right" w:leader="dot" w:pos="9471"/>
        </w:tabs>
        <w:topLinePunct/>
        <w:spacing w:line="360" w:lineRule="auto"/>
        <w:jc w:val="right"/>
      </w:pPr>
      <w:r>
        <w:rPr>
          <w:rFonts w:hint="eastAsia" w:ascii="宋体" w:hAnsi="宋体" w:cs="宋体"/>
          <w:sz w:val="24"/>
        </w:rPr>
        <w:br w:type="page"/>
      </w:r>
    </w:p>
    <w:p>
      <w:pPr>
        <w:widowControl/>
        <w:spacing w:line="440" w:lineRule="exact"/>
        <w:jc w:val="left"/>
        <w:rPr>
          <w:rFonts w:ascii="仿宋" w:hAnsi="仿宋" w:eastAsia="仿宋"/>
          <w:b/>
          <w:sz w:val="32"/>
          <w:szCs w:val="32"/>
        </w:rPr>
      </w:pPr>
    </w:p>
    <w:p/>
    <w:sectPr>
      <w:headerReference r:id="rId3" w:type="default"/>
      <w:footerReference r:id="rId4" w:type="default"/>
      <w:pgSz w:w="11906" w:h="16838"/>
      <w:pgMar w:top="1134" w:right="1134" w:bottom="1134" w:left="11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S Sans Serif">
    <w:altName w:val="Arial"/>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modern"/>
    <w:pitch w:val="default"/>
    <w:sig w:usb0="00000000" w:usb1="00000000" w:usb2="00000000" w:usb3="00000000" w:csb0="00040001" w:csb1="00000000"/>
  </w:font>
  <w:font w:name="Courier PS">
    <w:altName w:val="Times New Roman"/>
    <w:panose1 w:val="00000000000000000000"/>
    <w:charset w:val="01"/>
    <w:family w:val="roman"/>
    <w:pitch w:val="default"/>
    <w:sig w:usb0="00000000" w:usb1="00000000" w:usb2="00000000" w:usb3="00000000" w:csb0="000001FF" w:csb1="00000000"/>
  </w:font>
  <w:font w:name="Tahoma">
    <w:panose1 w:val="020B0604030504040204"/>
    <w:charset w:val="00"/>
    <w:family w:val="swiss"/>
    <w:pitch w:val="default"/>
    <w:sig w:usb0="E1002EFF" w:usb1="C000605B" w:usb2="00000029" w:usb3="00000000" w:csb0="200101FF" w:csb1="20280000"/>
  </w:font>
  <w:font w:name="永中黑体">
    <w:altName w:val="黑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1"/>
                          </w:pPr>
                          <w:r>
                            <w:fldChar w:fldCharType="begin"/>
                          </w:r>
                          <w:r>
                            <w:instrText xml:space="preserve"> PAGE  \* MERGEFORMAT </w:instrText>
                          </w:r>
                          <w:r>
                            <w:fldChar w:fldCharType="separate"/>
                          </w:r>
                          <w:r>
                            <w:t>- 1 -</w:t>
                          </w:r>
                          <w:r>
                            <w:fldChar w:fldCharType="end"/>
                          </w:r>
                        </w:p>
                      </w:txbxContent>
                    </wps:txbx>
                    <wps:bodyPr vert="horz" wrap="none" lIns="0" tIns="0" rIns="0" bIns="0" anchor="t" anchorCtr="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dUXtv2AEAALMDAAAOAAAAAAAAAAEAIAAA&#10;AB4BAABkcnMvZTJvRG9jLnhtbFBLBQYAAAAABgAGAFkBAABoBQAAAAA=&#10;">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- 1 -</w:t>
                    </w:r>
                    <w:r>
                      <w:fldChar w:fldCharType="end"/>
                    </w:r>
                  </w:p>
                </w:txbxContent>
              </v:textbox>
            </v:shape>
          </w:pict>
        </mc:Fallback>
      </mc:AlternateContent>
    </w:r>
  </w:p>
  <w:p>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EwYTliOWRhY2Q5NTlkODIzOTg5ZjhlMDNmZWRmNDMifQ=="/>
  </w:docVars>
  <w:rsids>
    <w:rsidRoot w:val="003A6229"/>
    <w:rsid w:val="00000ED4"/>
    <w:rsid w:val="0000113F"/>
    <w:rsid w:val="00002917"/>
    <w:rsid w:val="00002F94"/>
    <w:rsid w:val="000048F9"/>
    <w:rsid w:val="00005DFF"/>
    <w:rsid w:val="000069EB"/>
    <w:rsid w:val="00007ADA"/>
    <w:rsid w:val="00007F02"/>
    <w:rsid w:val="0001281B"/>
    <w:rsid w:val="000139C9"/>
    <w:rsid w:val="00020B0B"/>
    <w:rsid w:val="0002274C"/>
    <w:rsid w:val="00026843"/>
    <w:rsid w:val="00026E56"/>
    <w:rsid w:val="00026F90"/>
    <w:rsid w:val="00030D85"/>
    <w:rsid w:val="000315F9"/>
    <w:rsid w:val="000340E0"/>
    <w:rsid w:val="00034DF5"/>
    <w:rsid w:val="000372A2"/>
    <w:rsid w:val="000407D3"/>
    <w:rsid w:val="000418DF"/>
    <w:rsid w:val="000438F9"/>
    <w:rsid w:val="00044433"/>
    <w:rsid w:val="00050D7D"/>
    <w:rsid w:val="0005127B"/>
    <w:rsid w:val="00051790"/>
    <w:rsid w:val="00051BE8"/>
    <w:rsid w:val="00053D4E"/>
    <w:rsid w:val="000611F5"/>
    <w:rsid w:val="00062677"/>
    <w:rsid w:val="00064144"/>
    <w:rsid w:val="000642D6"/>
    <w:rsid w:val="00065F14"/>
    <w:rsid w:val="00072751"/>
    <w:rsid w:val="00072D45"/>
    <w:rsid w:val="000730E6"/>
    <w:rsid w:val="00073891"/>
    <w:rsid w:val="00081E1A"/>
    <w:rsid w:val="00082BCD"/>
    <w:rsid w:val="000835C9"/>
    <w:rsid w:val="00084CDD"/>
    <w:rsid w:val="00085654"/>
    <w:rsid w:val="00093B64"/>
    <w:rsid w:val="000966DF"/>
    <w:rsid w:val="00096872"/>
    <w:rsid w:val="000969B4"/>
    <w:rsid w:val="00096BAA"/>
    <w:rsid w:val="000973C8"/>
    <w:rsid w:val="00097A25"/>
    <w:rsid w:val="000A1CEC"/>
    <w:rsid w:val="000A3EAE"/>
    <w:rsid w:val="000A7172"/>
    <w:rsid w:val="000A7967"/>
    <w:rsid w:val="000A7C4B"/>
    <w:rsid w:val="000A7E55"/>
    <w:rsid w:val="000B0A98"/>
    <w:rsid w:val="000B0F6E"/>
    <w:rsid w:val="000B15F6"/>
    <w:rsid w:val="000B1915"/>
    <w:rsid w:val="000B2BC2"/>
    <w:rsid w:val="000B31C4"/>
    <w:rsid w:val="000B432D"/>
    <w:rsid w:val="000C2CE0"/>
    <w:rsid w:val="000C3354"/>
    <w:rsid w:val="000C455C"/>
    <w:rsid w:val="000C46A8"/>
    <w:rsid w:val="000C4DA7"/>
    <w:rsid w:val="000C6783"/>
    <w:rsid w:val="000D1ACE"/>
    <w:rsid w:val="000D56CB"/>
    <w:rsid w:val="000D58CF"/>
    <w:rsid w:val="000D7438"/>
    <w:rsid w:val="000E4DD0"/>
    <w:rsid w:val="000F33EB"/>
    <w:rsid w:val="000F397B"/>
    <w:rsid w:val="000F4EA8"/>
    <w:rsid w:val="000F4FF8"/>
    <w:rsid w:val="00101547"/>
    <w:rsid w:val="001018C5"/>
    <w:rsid w:val="00103A55"/>
    <w:rsid w:val="0010445A"/>
    <w:rsid w:val="00104749"/>
    <w:rsid w:val="001053DC"/>
    <w:rsid w:val="00105CE1"/>
    <w:rsid w:val="0010733B"/>
    <w:rsid w:val="001079A6"/>
    <w:rsid w:val="00110174"/>
    <w:rsid w:val="00110455"/>
    <w:rsid w:val="001108D3"/>
    <w:rsid w:val="001130B0"/>
    <w:rsid w:val="001137BD"/>
    <w:rsid w:val="00113CF6"/>
    <w:rsid w:val="00113D00"/>
    <w:rsid w:val="00115CD8"/>
    <w:rsid w:val="001176D7"/>
    <w:rsid w:val="0011786B"/>
    <w:rsid w:val="0012260C"/>
    <w:rsid w:val="0012369B"/>
    <w:rsid w:val="001244C6"/>
    <w:rsid w:val="00124FA3"/>
    <w:rsid w:val="0012732E"/>
    <w:rsid w:val="00130CBF"/>
    <w:rsid w:val="00133DD3"/>
    <w:rsid w:val="00134847"/>
    <w:rsid w:val="0013487B"/>
    <w:rsid w:val="001367A9"/>
    <w:rsid w:val="0013747A"/>
    <w:rsid w:val="001400F4"/>
    <w:rsid w:val="00143658"/>
    <w:rsid w:val="00145BA8"/>
    <w:rsid w:val="0014741B"/>
    <w:rsid w:val="00151A8E"/>
    <w:rsid w:val="00156B9C"/>
    <w:rsid w:val="00157537"/>
    <w:rsid w:val="00160A2E"/>
    <w:rsid w:val="001616EB"/>
    <w:rsid w:val="00161C13"/>
    <w:rsid w:val="00163F2D"/>
    <w:rsid w:val="001644FE"/>
    <w:rsid w:val="001664FB"/>
    <w:rsid w:val="0016788E"/>
    <w:rsid w:val="00167E18"/>
    <w:rsid w:val="0017065F"/>
    <w:rsid w:val="001717EB"/>
    <w:rsid w:val="00173F70"/>
    <w:rsid w:val="001744B9"/>
    <w:rsid w:val="001756D5"/>
    <w:rsid w:val="001777CA"/>
    <w:rsid w:val="00177E19"/>
    <w:rsid w:val="00182637"/>
    <w:rsid w:val="00182A03"/>
    <w:rsid w:val="0018400C"/>
    <w:rsid w:val="00186585"/>
    <w:rsid w:val="001904C3"/>
    <w:rsid w:val="0019174F"/>
    <w:rsid w:val="0019203B"/>
    <w:rsid w:val="00192E1E"/>
    <w:rsid w:val="0019422C"/>
    <w:rsid w:val="00195C43"/>
    <w:rsid w:val="00196882"/>
    <w:rsid w:val="00197460"/>
    <w:rsid w:val="00197A0D"/>
    <w:rsid w:val="001A1A7B"/>
    <w:rsid w:val="001A26D7"/>
    <w:rsid w:val="001A2D80"/>
    <w:rsid w:val="001A4370"/>
    <w:rsid w:val="001A4D03"/>
    <w:rsid w:val="001A7B83"/>
    <w:rsid w:val="001B069B"/>
    <w:rsid w:val="001B3A8B"/>
    <w:rsid w:val="001B4F41"/>
    <w:rsid w:val="001C0764"/>
    <w:rsid w:val="001C6737"/>
    <w:rsid w:val="001C76B2"/>
    <w:rsid w:val="001C76F3"/>
    <w:rsid w:val="001D1FB3"/>
    <w:rsid w:val="001D3A58"/>
    <w:rsid w:val="001D52D3"/>
    <w:rsid w:val="001D7084"/>
    <w:rsid w:val="001D7449"/>
    <w:rsid w:val="001E05BC"/>
    <w:rsid w:val="001E7AD6"/>
    <w:rsid w:val="001E7FF8"/>
    <w:rsid w:val="001F2572"/>
    <w:rsid w:val="001F42E1"/>
    <w:rsid w:val="001F591B"/>
    <w:rsid w:val="001F645A"/>
    <w:rsid w:val="00203E1A"/>
    <w:rsid w:val="002067C6"/>
    <w:rsid w:val="0021146C"/>
    <w:rsid w:val="002125B5"/>
    <w:rsid w:val="002129D7"/>
    <w:rsid w:val="002140B9"/>
    <w:rsid w:val="0021520D"/>
    <w:rsid w:val="0021556C"/>
    <w:rsid w:val="0021646F"/>
    <w:rsid w:val="00216746"/>
    <w:rsid w:val="0022043F"/>
    <w:rsid w:val="00220798"/>
    <w:rsid w:val="0022180A"/>
    <w:rsid w:val="002233D9"/>
    <w:rsid w:val="00224208"/>
    <w:rsid w:val="00225AC6"/>
    <w:rsid w:val="00225FCD"/>
    <w:rsid w:val="00227361"/>
    <w:rsid w:val="00231832"/>
    <w:rsid w:val="002331C7"/>
    <w:rsid w:val="0023445F"/>
    <w:rsid w:val="00234D92"/>
    <w:rsid w:val="002358A0"/>
    <w:rsid w:val="00236DDC"/>
    <w:rsid w:val="00237D34"/>
    <w:rsid w:val="00241268"/>
    <w:rsid w:val="00243A78"/>
    <w:rsid w:val="00244DC9"/>
    <w:rsid w:val="0024579D"/>
    <w:rsid w:val="0024620B"/>
    <w:rsid w:val="0025243B"/>
    <w:rsid w:val="00252FFC"/>
    <w:rsid w:val="00254CA9"/>
    <w:rsid w:val="00255914"/>
    <w:rsid w:val="002615BE"/>
    <w:rsid w:val="002616EE"/>
    <w:rsid w:val="00265D09"/>
    <w:rsid w:val="00271F73"/>
    <w:rsid w:val="00275211"/>
    <w:rsid w:val="002762F1"/>
    <w:rsid w:val="002774A9"/>
    <w:rsid w:val="0028009C"/>
    <w:rsid w:val="00283A36"/>
    <w:rsid w:val="00292D3F"/>
    <w:rsid w:val="002947A8"/>
    <w:rsid w:val="00294CCF"/>
    <w:rsid w:val="00297394"/>
    <w:rsid w:val="00297F4D"/>
    <w:rsid w:val="002A1A2F"/>
    <w:rsid w:val="002A2A72"/>
    <w:rsid w:val="002A2ADA"/>
    <w:rsid w:val="002A518A"/>
    <w:rsid w:val="002A706F"/>
    <w:rsid w:val="002B1B73"/>
    <w:rsid w:val="002C0232"/>
    <w:rsid w:val="002C59B9"/>
    <w:rsid w:val="002D1AE8"/>
    <w:rsid w:val="002D50A6"/>
    <w:rsid w:val="002D515D"/>
    <w:rsid w:val="002E1000"/>
    <w:rsid w:val="002E34B2"/>
    <w:rsid w:val="002E3568"/>
    <w:rsid w:val="002E4BE9"/>
    <w:rsid w:val="002E60FB"/>
    <w:rsid w:val="002F068A"/>
    <w:rsid w:val="002F152A"/>
    <w:rsid w:val="002F5424"/>
    <w:rsid w:val="002F5A91"/>
    <w:rsid w:val="002F7ED7"/>
    <w:rsid w:val="003044B8"/>
    <w:rsid w:val="003124E6"/>
    <w:rsid w:val="003204CA"/>
    <w:rsid w:val="00325733"/>
    <w:rsid w:val="00325D65"/>
    <w:rsid w:val="00326CF5"/>
    <w:rsid w:val="003274A1"/>
    <w:rsid w:val="00334B24"/>
    <w:rsid w:val="00335348"/>
    <w:rsid w:val="003401BA"/>
    <w:rsid w:val="00340333"/>
    <w:rsid w:val="00340AC5"/>
    <w:rsid w:val="003413CF"/>
    <w:rsid w:val="00341BC3"/>
    <w:rsid w:val="00344152"/>
    <w:rsid w:val="00344440"/>
    <w:rsid w:val="0034586A"/>
    <w:rsid w:val="00350D5A"/>
    <w:rsid w:val="00352838"/>
    <w:rsid w:val="00362586"/>
    <w:rsid w:val="00362C2B"/>
    <w:rsid w:val="003634B8"/>
    <w:rsid w:val="0036436F"/>
    <w:rsid w:val="00376683"/>
    <w:rsid w:val="00380563"/>
    <w:rsid w:val="00382768"/>
    <w:rsid w:val="003841EE"/>
    <w:rsid w:val="003849EE"/>
    <w:rsid w:val="0038544D"/>
    <w:rsid w:val="00385631"/>
    <w:rsid w:val="0039057E"/>
    <w:rsid w:val="00391E8A"/>
    <w:rsid w:val="00392F95"/>
    <w:rsid w:val="00394558"/>
    <w:rsid w:val="00397EA2"/>
    <w:rsid w:val="003A39DB"/>
    <w:rsid w:val="003A50EB"/>
    <w:rsid w:val="003A6229"/>
    <w:rsid w:val="003A739A"/>
    <w:rsid w:val="003A7F9C"/>
    <w:rsid w:val="003B1351"/>
    <w:rsid w:val="003B1ECD"/>
    <w:rsid w:val="003B2ADF"/>
    <w:rsid w:val="003B2CD6"/>
    <w:rsid w:val="003B3261"/>
    <w:rsid w:val="003B365D"/>
    <w:rsid w:val="003B3E02"/>
    <w:rsid w:val="003B580F"/>
    <w:rsid w:val="003C0BB4"/>
    <w:rsid w:val="003C7679"/>
    <w:rsid w:val="003C7E70"/>
    <w:rsid w:val="003D1B47"/>
    <w:rsid w:val="003D2F07"/>
    <w:rsid w:val="003D6D85"/>
    <w:rsid w:val="003E07AC"/>
    <w:rsid w:val="003E1D9A"/>
    <w:rsid w:val="003E2298"/>
    <w:rsid w:val="003E2C4D"/>
    <w:rsid w:val="003E4D8A"/>
    <w:rsid w:val="003E50FD"/>
    <w:rsid w:val="003E583C"/>
    <w:rsid w:val="003E62E9"/>
    <w:rsid w:val="003F0294"/>
    <w:rsid w:val="003F2691"/>
    <w:rsid w:val="003F5ED4"/>
    <w:rsid w:val="0040082A"/>
    <w:rsid w:val="00401B9C"/>
    <w:rsid w:val="0040681B"/>
    <w:rsid w:val="00410C91"/>
    <w:rsid w:val="004114CC"/>
    <w:rsid w:val="00414CDB"/>
    <w:rsid w:val="004165D4"/>
    <w:rsid w:val="00420DA9"/>
    <w:rsid w:val="00420DEB"/>
    <w:rsid w:val="00425ABD"/>
    <w:rsid w:val="00430E8D"/>
    <w:rsid w:val="00431216"/>
    <w:rsid w:val="00431369"/>
    <w:rsid w:val="004345C9"/>
    <w:rsid w:val="00435B7E"/>
    <w:rsid w:val="00435C57"/>
    <w:rsid w:val="00440F9E"/>
    <w:rsid w:val="00441B7D"/>
    <w:rsid w:val="00442081"/>
    <w:rsid w:val="0044320E"/>
    <w:rsid w:val="0044371E"/>
    <w:rsid w:val="0044467E"/>
    <w:rsid w:val="00445424"/>
    <w:rsid w:val="00445EDE"/>
    <w:rsid w:val="00445F61"/>
    <w:rsid w:val="00446862"/>
    <w:rsid w:val="004510D6"/>
    <w:rsid w:val="0045583E"/>
    <w:rsid w:val="00455DB1"/>
    <w:rsid w:val="00456C2F"/>
    <w:rsid w:val="00457170"/>
    <w:rsid w:val="0046109F"/>
    <w:rsid w:val="004634E7"/>
    <w:rsid w:val="00464497"/>
    <w:rsid w:val="00465BF4"/>
    <w:rsid w:val="004673B5"/>
    <w:rsid w:val="00470B04"/>
    <w:rsid w:val="00470F07"/>
    <w:rsid w:val="00471A4D"/>
    <w:rsid w:val="00472242"/>
    <w:rsid w:val="00472E5E"/>
    <w:rsid w:val="00473126"/>
    <w:rsid w:val="0047351E"/>
    <w:rsid w:val="00476038"/>
    <w:rsid w:val="00485D46"/>
    <w:rsid w:val="004865D9"/>
    <w:rsid w:val="0048688A"/>
    <w:rsid w:val="004870C5"/>
    <w:rsid w:val="0048740B"/>
    <w:rsid w:val="00487CE4"/>
    <w:rsid w:val="004912BD"/>
    <w:rsid w:val="004913D8"/>
    <w:rsid w:val="00492E72"/>
    <w:rsid w:val="00494A06"/>
    <w:rsid w:val="004A2166"/>
    <w:rsid w:val="004A3E75"/>
    <w:rsid w:val="004A4ED9"/>
    <w:rsid w:val="004A74C6"/>
    <w:rsid w:val="004A7648"/>
    <w:rsid w:val="004B484A"/>
    <w:rsid w:val="004B4E71"/>
    <w:rsid w:val="004C0187"/>
    <w:rsid w:val="004C1060"/>
    <w:rsid w:val="004C1D79"/>
    <w:rsid w:val="004C1D7E"/>
    <w:rsid w:val="004C2FCD"/>
    <w:rsid w:val="004C4A96"/>
    <w:rsid w:val="004C59C7"/>
    <w:rsid w:val="004C5D2E"/>
    <w:rsid w:val="004D12D1"/>
    <w:rsid w:val="004D74E3"/>
    <w:rsid w:val="004D7CA0"/>
    <w:rsid w:val="004E03BA"/>
    <w:rsid w:val="004E0C17"/>
    <w:rsid w:val="004E2CC0"/>
    <w:rsid w:val="004E307B"/>
    <w:rsid w:val="004E7F71"/>
    <w:rsid w:val="004F14F8"/>
    <w:rsid w:val="004F368A"/>
    <w:rsid w:val="004F4CF2"/>
    <w:rsid w:val="004F5E30"/>
    <w:rsid w:val="004F6997"/>
    <w:rsid w:val="005001C6"/>
    <w:rsid w:val="00500AC2"/>
    <w:rsid w:val="00501F36"/>
    <w:rsid w:val="00503453"/>
    <w:rsid w:val="00505C04"/>
    <w:rsid w:val="00505CE9"/>
    <w:rsid w:val="005065CF"/>
    <w:rsid w:val="00510B79"/>
    <w:rsid w:val="00511696"/>
    <w:rsid w:val="0052166B"/>
    <w:rsid w:val="00521FD0"/>
    <w:rsid w:val="00524232"/>
    <w:rsid w:val="00525B2E"/>
    <w:rsid w:val="005266B5"/>
    <w:rsid w:val="00526DF7"/>
    <w:rsid w:val="0053231F"/>
    <w:rsid w:val="00532B15"/>
    <w:rsid w:val="00533251"/>
    <w:rsid w:val="00533C81"/>
    <w:rsid w:val="0053433D"/>
    <w:rsid w:val="00536D33"/>
    <w:rsid w:val="0054028D"/>
    <w:rsid w:val="00543A08"/>
    <w:rsid w:val="00545466"/>
    <w:rsid w:val="00550AA0"/>
    <w:rsid w:val="00550F44"/>
    <w:rsid w:val="00551DD5"/>
    <w:rsid w:val="00556F23"/>
    <w:rsid w:val="005579CC"/>
    <w:rsid w:val="005637F8"/>
    <w:rsid w:val="00563992"/>
    <w:rsid w:val="00563BF8"/>
    <w:rsid w:val="005656D6"/>
    <w:rsid w:val="0056577F"/>
    <w:rsid w:val="005659CE"/>
    <w:rsid w:val="005677C1"/>
    <w:rsid w:val="00567C4C"/>
    <w:rsid w:val="005743DD"/>
    <w:rsid w:val="005756B9"/>
    <w:rsid w:val="00576A4D"/>
    <w:rsid w:val="00580059"/>
    <w:rsid w:val="00581F94"/>
    <w:rsid w:val="0058470A"/>
    <w:rsid w:val="00584917"/>
    <w:rsid w:val="005910E7"/>
    <w:rsid w:val="00593F20"/>
    <w:rsid w:val="0059579A"/>
    <w:rsid w:val="005963E3"/>
    <w:rsid w:val="005A0612"/>
    <w:rsid w:val="005A0AB1"/>
    <w:rsid w:val="005A224C"/>
    <w:rsid w:val="005B092E"/>
    <w:rsid w:val="005B0C93"/>
    <w:rsid w:val="005B2328"/>
    <w:rsid w:val="005B351E"/>
    <w:rsid w:val="005B58CF"/>
    <w:rsid w:val="005C0251"/>
    <w:rsid w:val="005C15EB"/>
    <w:rsid w:val="005C1AAE"/>
    <w:rsid w:val="005C1D3B"/>
    <w:rsid w:val="005C39AA"/>
    <w:rsid w:val="005C42A3"/>
    <w:rsid w:val="005C6E73"/>
    <w:rsid w:val="005C77A8"/>
    <w:rsid w:val="005D4A4F"/>
    <w:rsid w:val="005E0ABB"/>
    <w:rsid w:val="005E24EC"/>
    <w:rsid w:val="005E5775"/>
    <w:rsid w:val="005E5DC8"/>
    <w:rsid w:val="005F3EBF"/>
    <w:rsid w:val="005F441D"/>
    <w:rsid w:val="005F4845"/>
    <w:rsid w:val="005F4D32"/>
    <w:rsid w:val="006029EB"/>
    <w:rsid w:val="0060336D"/>
    <w:rsid w:val="0060477C"/>
    <w:rsid w:val="00610512"/>
    <w:rsid w:val="006115C8"/>
    <w:rsid w:val="006115FE"/>
    <w:rsid w:val="00611ADD"/>
    <w:rsid w:val="00614924"/>
    <w:rsid w:val="00616523"/>
    <w:rsid w:val="0062049E"/>
    <w:rsid w:val="00621C0D"/>
    <w:rsid w:val="006232D7"/>
    <w:rsid w:val="006247D5"/>
    <w:rsid w:val="006253C4"/>
    <w:rsid w:val="00634FB9"/>
    <w:rsid w:val="00636A55"/>
    <w:rsid w:val="006375D9"/>
    <w:rsid w:val="00642EE3"/>
    <w:rsid w:val="00644948"/>
    <w:rsid w:val="006467CC"/>
    <w:rsid w:val="00650101"/>
    <w:rsid w:val="00651711"/>
    <w:rsid w:val="00651EDB"/>
    <w:rsid w:val="00654E71"/>
    <w:rsid w:val="0065504D"/>
    <w:rsid w:val="00660281"/>
    <w:rsid w:val="00660553"/>
    <w:rsid w:val="00662D1F"/>
    <w:rsid w:val="00663E5C"/>
    <w:rsid w:val="00670081"/>
    <w:rsid w:val="006726E1"/>
    <w:rsid w:val="006728D4"/>
    <w:rsid w:val="0067573C"/>
    <w:rsid w:val="00681E57"/>
    <w:rsid w:val="0069174E"/>
    <w:rsid w:val="00692F5D"/>
    <w:rsid w:val="006931CD"/>
    <w:rsid w:val="00693497"/>
    <w:rsid w:val="00694271"/>
    <w:rsid w:val="0069562B"/>
    <w:rsid w:val="0069574F"/>
    <w:rsid w:val="00695785"/>
    <w:rsid w:val="006A0D73"/>
    <w:rsid w:val="006A2D71"/>
    <w:rsid w:val="006A4258"/>
    <w:rsid w:val="006A7F97"/>
    <w:rsid w:val="006B0349"/>
    <w:rsid w:val="006B0365"/>
    <w:rsid w:val="006B478A"/>
    <w:rsid w:val="006B4BD4"/>
    <w:rsid w:val="006C1D89"/>
    <w:rsid w:val="006C2131"/>
    <w:rsid w:val="006C372E"/>
    <w:rsid w:val="006C42F4"/>
    <w:rsid w:val="006C579C"/>
    <w:rsid w:val="006C6563"/>
    <w:rsid w:val="006D0DE7"/>
    <w:rsid w:val="006D389F"/>
    <w:rsid w:val="006D50EB"/>
    <w:rsid w:val="006D5755"/>
    <w:rsid w:val="006D5AFB"/>
    <w:rsid w:val="006E0364"/>
    <w:rsid w:val="006E2C8F"/>
    <w:rsid w:val="006E456A"/>
    <w:rsid w:val="006E4B12"/>
    <w:rsid w:val="006E68A1"/>
    <w:rsid w:val="006E6F2C"/>
    <w:rsid w:val="006F0010"/>
    <w:rsid w:val="006F0C11"/>
    <w:rsid w:val="006F180F"/>
    <w:rsid w:val="006F5B21"/>
    <w:rsid w:val="006F5E57"/>
    <w:rsid w:val="0070194A"/>
    <w:rsid w:val="00703CE7"/>
    <w:rsid w:val="00704572"/>
    <w:rsid w:val="00707769"/>
    <w:rsid w:val="0071116C"/>
    <w:rsid w:val="00711464"/>
    <w:rsid w:val="00711CA2"/>
    <w:rsid w:val="007157F7"/>
    <w:rsid w:val="00717543"/>
    <w:rsid w:val="007204D7"/>
    <w:rsid w:val="00720558"/>
    <w:rsid w:val="00721830"/>
    <w:rsid w:val="00723122"/>
    <w:rsid w:val="00723F93"/>
    <w:rsid w:val="00726863"/>
    <w:rsid w:val="00731AC9"/>
    <w:rsid w:val="00731B1C"/>
    <w:rsid w:val="007344C9"/>
    <w:rsid w:val="00734533"/>
    <w:rsid w:val="00734BEB"/>
    <w:rsid w:val="00735486"/>
    <w:rsid w:val="00735ABC"/>
    <w:rsid w:val="007362B0"/>
    <w:rsid w:val="00741B30"/>
    <w:rsid w:val="007422B5"/>
    <w:rsid w:val="00742E0A"/>
    <w:rsid w:val="0074310D"/>
    <w:rsid w:val="00761E29"/>
    <w:rsid w:val="00764C87"/>
    <w:rsid w:val="00766361"/>
    <w:rsid w:val="00766A4A"/>
    <w:rsid w:val="00766C04"/>
    <w:rsid w:val="007722DD"/>
    <w:rsid w:val="007760A9"/>
    <w:rsid w:val="007763E1"/>
    <w:rsid w:val="00776C9A"/>
    <w:rsid w:val="00776D42"/>
    <w:rsid w:val="0077708C"/>
    <w:rsid w:val="00777DDC"/>
    <w:rsid w:val="007800DC"/>
    <w:rsid w:val="007803D5"/>
    <w:rsid w:val="00780B05"/>
    <w:rsid w:val="007821A2"/>
    <w:rsid w:val="0078299B"/>
    <w:rsid w:val="007834AC"/>
    <w:rsid w:val="00784B30"/>
    <w:rsid w:val="0078506F"/>
    <w:rsid w:val="007856E1"/>
    <w:rsid w:val="007935BD"/>
    <w:rsid w:val="007965C7"/>
    <w:rsid w:val="007966C7"/>
    <w:rsid w:val="007A52D1"/>
    <w:rsid w:val="007A6054"/>
    <w:rsid w:val="007A6E7E"/>
    <w:rsid w:val="007A7B1E"/>
    <w:rsid w:val="007A7DC7"/>
    <w:rsid w:val="007B0F0C"/>
    <w:rsid w:val="007B1D6C"/>
    <w:rsid w:val="007B4B23"/>
    <w:rsid w:val="007B67E8"/>
    <w:rsid w:val="007C0D72"/>
    <w:rsid w:val="007C11AE"/>
    <w:rsid w:val="007C13F2"/>
    <w:rsid w:val="007C1532"/>
    <w:rsid w:val="007C2468"/>
    <w:rsid w:val="007C37C0"/>
    <w:rsid w:val="007C3D20"/>
    <w:rsid w:val="007C6D1C"/>
    <w:rsid w:val="007D1B72"/>
    <w:rsid w:val="007D429E"/>
    <w:rsid w:val="007D6E81"/>
    <w:rsid w:val="007D71F1"/>
    <w:rsid w:val="007D759F"/>
    <w:rsid w:val="007E036F"/>
    <w:rsid w:val="007E1EB8"/>
    <w:rsid w:val="007E2655"/>
    <w:rsid w:val="007E5B45"/>
    <w:rsid w:val="007F1FD4"/>
    <w:rsid w:val="007F5E75"/>
    <w:rsid w:val="007F5F73"/>
    <w:rsid w:val="007F62F7"/>
    <w:rsid w:val="007F65F9"/>
    <w:rsid w:val="00803335"/>
    <w:rsid w:val="00805E72"/>
    <w:rsid w:val="0080649D"/>
    <w:rsid w:val="00812393"/>
    <w:rsid w:val="00812C50"/>
    <w:rsid w:val="00813B97"/>
    <w:rsid w:val="0081437D"/>
    <w:rsid w:val="00814BAD"/>
    <w:rsid w:val="008154C1"/>
    <w:rsid w:val="00817347"/>
    <w:rsid w:val="00820A28"/>
    <w:rsid w:val="00820DA3"/>
    <w:rsid w:val="00822FB7"/>
    <w:rsid w:val="008311E5"/>
    <w:rsid w:val="0083304E"/>
    <w:rsid w:val="008337B1"/>
    <w:rsid w:val="008338D8"/>
    <w:rsid w:val="0083541E"/>
    <w:rsid w:val="008365D7"/>
    <w:rsid w:val="00840B1F"/>
    <w:rsid w:val="00842A15"/>
    <w:rsid w:val="00844D73"/>
    <w:rsid w:val="00845CF0"/>
    <w:rsid w:val="00847DD9"/>
    <w:rsid w:val="00851367"/>
    <w:rsid w:val="0085337C"/>
    <w:rsid w:val="00853775"/>
    <w:rsid w:val="00860FA9"/>
    <w:rsid w:val="008614C0"/>
    <w:rsid w:val="0086233F"/>
    <w:rsid w:val="008624F1"/>
    <w:rsid w:val="00865D27"/>
    <w:rsid w:val="00866FB4"/>
    <w:rsid w:val="00867482"/>
    <w:rsid w:val="008728BC"/>
    <w:rsid w:val="00872C04"/>
    <w:rsid w:val="008732F6"/>
    <w:rsid w:val="00874F4A"/>
    <w:rsid w:val="00875489"/>
    <w:rsid w:val="00876896"/>
    <w:rsid w:val="00877B6A"/>
    <w:rsid w:val="00880BBD"/>
    <w:rsid w:val="00881A65"/>
    <w:rsid w:val="00884C6A"/>
    <w:rsid w:val="008865F2"/>
    <w:rsid w:val="00887F3B"/>
    <w:rsid w:val="0089117A"/>
    <w:rsid w:val="00893D98"/>
    <w:rsid w:val="008940CC"/>
    <w:rsid w:val="008946F3"/>
    <w:rsid w:val="0089591B"/>
    <w:rsid w:val="008A1737"/>
    <w:rsid w:val="008A48B0"/>
    <w:rsid w:val="008A5299"/>
    <w:rsid w:val="008A634E"/>
    <w:rsid w:val="008A6BBD"/>
    <w:rsid w:val="008A6D06"/>
    <w:rsid w:val="008A794A"/>
    <w:rsid w:val="008B08DF"/>
    <w:rsid w:val="008B1367"/>
    <w:rsid w:val="008B2166"/>
    <w:rsid w:val="008B3577"/>
    <w:rsid w:val="008B36A1"/>
    <w:rsid w:val="008B503B"/>
    <w:rsid w:val="008B7507"/>
    <w:rsid w:val="008C0855"/>
    <w:rsid w:val="008C0C8C"/>
    <w:rsid w:val="008C1351"/>
    <w:rsid w:val="008C6757"/>
    <w:rsid w:val="008C6DA9"/>
    <w:rsid w:val="008C785E"/>
    <w:rsid w:val="008D02A5"/>
    <w:rsid w:val="008D0AAA"/>
    <w:rsid w:val="008D0CDB"/>
    <w:rsid w:val="008D190F"/>
    <w:rsid w:val="008D40C0"/>
    <w:rsid w:val="008D6B3D"/>
    <w:rsid w:val="008D7869"/>
    <w:rsid w:val="008E5083"/>
    <w:rsid w:val="008E643F"/>
    <w:rsid w:val="008E647B"/>
    <w:rsid w:val="008E6853"/>
    <w:rsid w:val="008E7C1A"/>
    <w:rsid w:val="008F2815"/>
    <w:rsid w:val="008F4449"/>
    <w:rsid w:val="00901433"/>
    <w:rsid w:val="00901A55"/>
    <w:rsid w:val="00903C60"/>
    <w:rsid w:val="0090412C"/>
    <w:rsid w:val="009047F6"/>
    <w:rsid w:val="00905FED"/>
    <w:rsid w:val="00907264"/>
    <w:rsid w:val="00910201"/>
    <w:rsid w:val="00912A17"/>
    <w:rsid w:val="00913C08"/>
    <w:rsid w:val="00913F81"/>
    <w:rsid w:val="00916109"/>
    <w:rsid w:val="009220BC"/>
    <w:rsid w:val="00926CF3"/>
    <w:rsid w:val="009271AC"/>
    <w:rsid w:val="009272EE"/>
    <w:rsid w:val="0093046A"/>
    <w:rsid w:val="009331A6"/>
    <w:rsid w:val="009347DE"/>
    <w:rsid w:val="009353A6"/>
    <w:rsid w:val="00936383"/>
    <w:rsid w:val="00940F15"/>
    <w:rsid w:val="009413B0"/>
    <w:rsid w:val="009420B7"/>
    <w:rsid w:val="00945245"/>
    <w:rsid w:val="00947BB4"/>
    <w:rsid w:val="0095099E"/>
    <w:rsid w:val="00950FDF"/>
    <w:rsid w:val="00951949"/>
    <w:rsid w:val="00953F0A"/>
    <w:rsid w:val="00954C50"/>
    <w:rsid w:val="00957E4C"/>
    <w:rsid w:val="00960B4E"/>
    <w:rsid w:val="00961502"/>
    <w:rsid w:val="0096249D"/>
    <w:rsid w:val="009627C1"/>
    <w:rsid w:val="00962B2E"/>
    <w:rsid w:val="009632EB"/>
    <w:rsid w:val="00963502"/>
    <w:rsid w:val="00964EDA"/>
    <w:rsid w:val="00965577"/>
    <w:rsid w:val="00970B94"/>
    <w:rsid w:val="00972196"/>
    <w:rsid w:val="00973C9B"/>
    <w:rsid w:val="009741A1"/>
    <w:rsid w:val="009764E3"/>
    <w:rsid w:val="00976C8D"/>
    <w:rsid w:val="009826C9"/>
    <w:rsid w:val="00985842"/>
    <w:rsid w:val="00986164"/>
    <w:rsid w:val="00986BAE"/>
    <w:rsid w:val="00987CA9"/>
    <w:rsid w:val="00990B26"/>
    <w:rsid w:val="00991F99"/>
    <w:rsid w:val="00997279"/>
    <w:rsid w:val="009A045A"/>
    <w:rsid w:val="009A278E"/>
    <w:rsid w:val="009A57D6"/>
    <w:rsid w:val="009B08C6"/>
    <w:rsid w:val="009B13EC"/>
    <w:rsid w:val="009B2D58"/>
    <w:rsid w:val="009B4086"/>
    <w:rsid w:val="009B4541"/>
    <w:rsid w:val="009B54E6"/>
    <w:rsid w:val="009C085F"/>
    <w:rsid w:val="009C0B26"/>
    <w:rsid w:val="009C0BDC"/>
    <w:rsid w:val="009C64D6"/>
    <w:rsid w:val="009C6935"/>
    <w:rsid w:val="009C6D68"/>
    <w:rsid w:val="009D0E5D"/>
    <w:rsid w:val="009D14C5"/>
    <w:rsid w:val="009D2AE9"/>
    <w:rsid w:val="009D31C5"/>
    <w:rsid w:val="009D36D5"/>
    <w:rsid w:val="009D4C55"/>
    <w:rsid w:val="009D559F"/>
    <w:rsid w:val="009D6727"/>
    <w:rsid w:val="009D7724"/>
    <w:rsid w:val="009E05D6"/>
    <w:rsid w:val="009E0E91"/>
    <w:rsid w:val="009E1911"/>
    <w:rsid w:val="009E31C9"/>
    <w:rsid w:val="009E3BB5"/>
    <w:rsid w:val="009E438E"/>
    <w:rsid w:val="009E50D2"/>
    <w:rsid w:val="009E5A58"/>
    <w:rsid w:val="009E636C"/>
    <w:rsid w:val="009E7EAE"/>
    <w:rsid w:val="009F071D"/>
    <w:rsid w:val="009F436D"/>
    <w:rsid w:val="009F5EA3"/>
    <w:rsid w:val="009F700A"/>
    <w:rsid w:val="00A003F5"/>
    <w:rsid w:val="00A00906"/>
    <w:rsid w:val="00A00D03"/>
    <w:rsid w:val="00A00E8B"/>
    <w:rsid w:val="00A033AF"/>
    <w:rsid w:val="00A03808"/>
    <w:rsid w:val="00A04217"/>
    <w:rsid w:val="00A10EF9"/>
    <w:rsid w:val="00A134C0"/>
    <w:rsid w:val="00A1394C"/>
    <w:rsid w:val="00A14B16"/>
    <w:rsid w:val="00A15697"/>
    <w:rsid w:val="00A15AE6"/>
    <w:rsid w:val="00A2046A"/>
    <w:rsid w:val="00A21AB7"/>
    <w:rsid w:val="00A24823"/>
    <w:rsid w:val="00A25AD5"/>
    <w:rsid w:val="00A261DF"/>
    <w:rsid w:val="00A268B2"/>
    <w:rsid w:val="00A271A3"/>
    <w:rsid w:val="00A3262B"/>
    <w:rsid w:val="00A33858"/>
    <w:rsid w:val="00A35272"/>
    <w:rsid w:val="00A357A2"/>
    <w:rsid w:val="00A37543"/>
    <w:rsid w:val="00A40902"/>
    <w:rsid w:val="00A4184C"/>
    <w:rsid w:val="00A41ECB"/>
    <w:rsid w:val="00A4203A"/>
    <w:rsid w:val="00A42CC7"/>
    <w:rsid w:val="00A43FCA"/>
    <w:rsid w:val="00A4734C"/>
    <w:rsid w:val="00A47E80"/>
    <w:rsid w:val="00A50453"/>
    <w:rsid w:val="00A510AA"/>
    <w:rsid w:val="00A56EB5"/>
    <w:rsid w:val="00A57589"/>
    <w:rsid w:val="00A57E80"/>
    <w:rsid w:val="00A618C0"/>
    <w:rsid w:val="00A63352"/>
    <w:rsid w:val="00A635CC"/>
    <w:rsid w:val="00A7019E"/>
    <w:rsid w:val="00A70779"/>
    <w:rsid w:val="00A73A25"/>
    <w:rsid w:val="00A73B34"/>
    <w:rsid w:val="00A73F82"/>
    <w:rsid w:val="00A74510"/>
    <w:rsid w:val="00A76283"/>
    <w:rsid w:val="00A7771C"/>
    <w:rsid w:val="00A80A73"/>
    <w:rsid w:val="00A81E27"/>
    <w:rsid w:val="00A825BA"/>
    <w:rsid w:val="00A82E47"/>
    <w:rsid w:val="00A837BC"/>
    <w:rsid w:val="00A9067E"/>
    <w:rsid w:val="00A908BA"/>
    <w:rsid w:val="00A91C91"/>
    <w:rsid w:val="00A92058"/>
    <w:rsid w:val="00A92BED"/>
    <w:rsid w:val="00A9348C"/>
    <w:rsid w:val="00A94301"/>
    <w:rsid w:val="00AA028A"/>
    <w:rsid w:val="00AA3F08"/>
    <w:rsid w:val="00AA47E0"/>
    <w:rsid w:val="00AA5CA6"/>
    <w:rsid w:val="00AA620B"/>
    <w:rsid w:val="00AB25D9"/>
    <w:rsid w:val="00AB411A"/>
    <w:rsid w:val="00AB49E4"/>
    <w:rsid w:val="00AB4D0B"/>
    <w:rsid w:val="00AB5BF6"/>
    <w:rsid w:val="00AC1F42"/>
    <w:rsid w:val="00AC1F97"/>
    <w:rsid w:val="00AC26A9"/>
    <w:rsid w:val="00AC3BA2"/>
    <w:rsid w:val="00AC5B83"/>
    <w:rsid w:val="00AC6CA1"/>
    <w:rsid w:val="00AD1201"/>
    <w:rsid w:val="00AD1E49"/>
    <w:rsid w:val="00AD30A4"/>
    <w:rsid w:val="00AD4D03"/>
    <w:rsid w:val="00AD4F84"/>
    <w:rsid w:val="00AD5970"/>
    <w:rsid w:val="00AD66DC"/>
    <w:rsid w:val="00AD7CD8"/>
    <w:rsid w:val="00AD7F25"/>
    <w:rsid w:val="00AE0810"/>
    <w:rsid w:val="00AE3ABC"/>
    <w:rsid w:val="00AE3F94"/>
    <w:rsid w:val="00AE4A2F"/>
    <w:rsid w:val="00AE4C8F"/>
    <w:rsid w:val="00AF1E2A"/>
    <w:rsid w:val="00AF3F4F"/>
    <w:rsid w:val="00AF5B79"/>
    <w:rsid w:val="00AF7587"/>
    <w:rsid w:val="00B0067C"/>
    <w:rsid w:val="00B00C60"/>
    <w:rsid w:val="00B015A3"/>
    <w:rsid w:val="00B026E5"/>
    <w:rsid w:val="00B031D3"/>
    <w:rsid w:val="00B03ACC"/>
    <w:rsid w:val="00B1258A"/>
    <w:rsid w:val="00B12BC7"/>
    <w:rsid w:val="00B1670A"/>
    <w:rsid w:val="00B24B64"/>
    <w:rsid w:val="00B251F7"/>
    <w:rsid w:val="00B2689D"/>
    <w:rsid w:val="00B2731D"/>
    <w:rsid w:val="00B31388"/>
    <w:rsid w:val="00B3314C"/>
    <w:rsid w:val="00B35158"/>
    <w:rsid w:val="00B35B84"/>
    <w:rsid w:val="00B369A1"/>
    <w:rsid w:val="00B37BAF"/>
    <w:rsid w:val="00B409B5"/>
    <w:rsid w:val="00B43D81"/>
    <w:rsid w:val="00B442A6"/>
    <w:rsid w:val="00B46041"/>
    <w:rsid w:val="00B50C43"/>
    <w:rsid w:val="00B51662"/>
    <w:rsid w:val="00B51862"/>
    <w:rsid w:val="00B53D28"/>
    <w:rsid w:val="00B54B08"/>
    <w:rsid w:val="00B605B9"/>
    <w:rsid w:val="00B60EE5"/>
    <w:rsid w:val="00B63DBA"/>
    <w:rsid w:val="00B77753"/>
    <w:rsid w:val="00B8218A"/>
    <w:rsid w:val="00B83C6E"/>
    <w:rsid w:val="00B8444D"/>
    <w:rsid w:val="00B913CE"/>
    <w:rsid w:val="00B92036"/>
    <w:rsid w:val="00B92A70"/>
    <w:rsid w:val="00B933B2"/>
    <w:rsid w:val="00BA4A61"/>
    <w:rsid w:val="00BA5117"/>
    <w:rsid w:val="00BB1EDD"/>
    <w:rsid w:val="00BC0949"/>
    <w:rsid w:val="00BC160F"/>
    <w:rsid w:val="00BC18CB"/>
    <w:rsid w:val="00BC3023"/>
    <w:rsid w:val="00BC3DFC"/>
    <w:rsid w:val="00BC436B"/>
    <w:rsid w:val="00BC5362"/>
    <w:rsid w:val="00BD22A4"/>
    <w:rsid w:val="00BE188B"/>
    <w:rsid w:val="00BE23D7"/>
    <w:rsid w:val="00BE29D5"/>
    <w:rsid w:val="00BE33C1"/>
    <w:rsid w:val="00BE3B6A"/>
    <w:rsid w:val="00BE460F"/>
    <w:rsid w:val="00BE47F7"/>
    <w:rsid w:val="00BF2156"/>
    <w:rsid w:val="00BF3076"/>
    <w:rsid w:val="00BF3226"/>
    <w:rsid w:val="00BF33A6"/>
    <w:rsid w:val="00BF5874"/>
    <w:rsid w:val="00BF5D9F"/>
    <w:rsid w:val="00C02FA9"/>
    <w:rsid w:val="00C0435F"/>
    <w:rsid w:val="00C11933"/>
    <w:rsid w:val="00C1383C"/>
    <w:rsid w:val="00C14143"/>
    <w:rsid w:val="00C160CC"/>
    <w:rsid w:val="00C17031"/>
    <w:rsid w:val="00C2083B"/>
    <w:rsid w:val="00C20C08"/>
    <w:rsid w:val="00C22391"/>
    <w:rsid w:val="00C25EC1"/>
    <w:rsid w:val="00C276E2"/>
    <w:rsid w:val="00C321C2"/>
    <w:rsid w:val="00C33176"/>
    <w:rsid w:val="00C431A4"/>
    <w:rsid w:val="00C44D80"/>
    <w:rsid w:val="00C44F40"/>
    <w:rsid w:val="00C5401D"/>
    <w:rsid w:val="00C5470D"/>
    <w:rsid w:val="00C56DDE"/>
    <w:rsid w:val="00C627AE"/>
    <w:rsid w:val="00C658E9"/>
    <w:rsid w:val="00C65945"/>
    <w:rsid w:val="00C673FC"/>
    <w:rsid w:val="00C6764A"/>
    <w:rsid w:val="00C70A11"/>
    <w:rsid w:val="00C71999"/>
    <w:rsid w:val="00C73D14"/>
    <w:rsid w:val="00C755DD"/>
    <w:rsid w:val="00C77D6C"/>
    <w:rsid w:val="00C822E1"/>
    <w:rsid w:val="00C82BF5"/>
    <w:rsid w:val="00C83DB2"/>
    <w:rsid w:val="00C8427B"/>
    <w:rsid w:val="00C85197"/>
    <w:rsid w:val="00C855CB"/>
    <w:rsid w:val="00C860BA"/>
    <w:rsid w:val="00C86194"/>
    <w:rsid w:val="00C8736D"/>
    <w:rsid w:val="00C93EC7"/>
    <w:rsid w:val="00C952A5"/>
    <w:rsid w:val="00CA343A"/>
    <w:rsid w:val="00CA669F"/>
    <w:rsid w:val="00CB0C0F"/>
    <w:rsid w:val="00CB4CD8"/>
    <w:rsid w:val="00CB5592"/>
    <w:rsid w:val="00CB59BA"/>
    <w:rsid w:val="00CB630E"/>
    <w:rsid w:val="00CB7860"/>
    <w:rsid w:val="00CB7A1E"/>
    <w:rsid w:val="00CC01BC"/>
    <w:rsid w:val="00CC062C"/>
    <w:rsid w:val="00CC0A1C"/>
    <w:rsid w:val="00CC0B55"/>
    <w:rsid w:val="00CC1A0D"/>
    <w:rsid w:val="00CC220A"/>
    <w:rsid w:val="00CC5712"/>
    <w:rsid w:val="00CC6702"/>
    <w:rsid w:val="00CC6D98"/>
    <w:rsid w:val="00CC7B4C"/>
    <w:rsid w:val="00CD0969"/>
    <w:rsid w:val="00CD39E1"/>
    <w:rsid w:val="00CD41F0"/>
    <w:rsid w:val="00CD6BDF"/>
    <w:rsid w:val="00CD6DF6"/>
    <w:rsid w:val="00CE0316"/>
    <w:rsid w:val="00CE26B7"/>
    <w:rsid w:val="00CE3C5F"/>
    <w:rsid w:val="00CE5E4C"/>
    <w:rsid w:val="00CF11F6"/>
    <w:rsid w:val="00CF1342"/>
    <w:rsid w:val="00CF18B1"/>
    <w:rsid w:val="00CF29AE"/>
    <w:rsid w:val="00CF5D98"/>
    <w:rsid w:val="00CF65CD"/>
    <w:rsid w:val="00CF6803"/>
    <w:rsid w:val="00D01D24"/>
    <w:rsid w:val="00D02D3C"/>
    <w:rsid w:val="00D03888"/>
    <w:rsid w:val="00D03CD1"/>
    <w:rsid w:val="00D04D4F"/>
    <w:rsid w:val="00D052FC"/>
    <w:rsid w:val="00D07301"/>
    <w:rsid w:val="00D07984"/>
    <w:rsid w:val="00D11A30"/>
    <w:rsid w:val="00D123EF"/>
    <w:rsid w:val="00D15885"/>
    <w:rsid w:val="00D174D8"/>
    <w:rsid w:val="00D21088"/>
    <w:rsid w:val="00D223BB"/>
    <w:rsid w:val="00D25FD3"/>
    <w:rsid w:val="00D33301"/>
    <w:rsid w:val="00D337DC"/>
    <w:rsid w:val="00D33D27"/>
    <w:rsid w:val="00D35222"/>
    <w:rsid w:val="00D35A92"/>
    <w:rsid w:val="00D36206"/>
    <w:rsid w:val="00D366F9"/>
    <w:rsid w:val="00D36B46"/>
    <w:rsid w:val="00D4117E"/>
    <w:rsid w:val="00D428F0"/>
    <w:rsid w:val="00D43E1B"/>
    <w:rsid w:val="00D44DC8"/>
    <w:rsid w:val="00D46437"/>
    <w:rsid w:val="00D553F1"/>
    <w:rsid w:val="00D55AF3"/>
    <w:rsid w:val="00D561F3"/>
    <w:rsid w:val="00D6469A"/>
    <w:rsid w:val="00D64B2B"/>
    <w:rsid w:val="00D65836"/>
    <w:rsid w:val="00D7240D"/>
    <w:rsid w:val="00D7599B"/>
    <w:rsid w:val="00D82D7F"/>
    <w:rsid w:val="00D8313A"/>
    <w:rsid w:val="00D84804"/>
    <w:rsid w:val="00D85572"/>
    <w:rsid w:val="00D859EB"/>
    <w:rsid w:val="00D86A20"/>
    <w:rsid w:val="00D91221"/>
    <w:rsid w:val="00D91867"/>
    <w:rsid w:val="00D94245"/>
    <w:rsid w:val="00D94670"/>
    <w:rsid w:val="00D953FD"/>
    <w:rsid w:val="00DA2F34"/>
    <w:rsid w:val="00DA3D42"/>
    <w:rsid w:val="00DB26CB"/>
    <w:rsid w:val="00DB406D"/>
    <w:rsid w:val="00DB42D1"/>
    <w:rsid w:val="00DB454B"/>
    <w:rsid w:val="00DB5B5F"/>
    <w:rsid w:val="00DB640A"/>
    <w:rsid w:val="00DB6774"/>
    <w:rsid w:val="00DC2FFD"/>
    <w:rsid w:val="00DC5F0B"/>
    <w:rsid w:val="00DC6029"/>
    <w:rsid w:val="00DC6CCC"/>
    <w:rsid w:val="00DD0BDE"/>
    <w:rsid w:val="00DD164D"/>
    <w:rsid w:val="00DD1FEB"/>
    <w:rsid w:val="00DD2408"/>
    <w:rsid w:val="00DD3F58"/>
    <w:rsid w:val="00DD4F73"/>
    <w:rsid w:val="00DD6C26"/>
    <w:rsid w:val="00DD7514"/>
    <w:rsid w:val="00DE7C05"/>
    <w:rsid w:val="00DF1AB6"/>
    <w:rsid w:val="00DF3A12"/>
    <w:rsid w:val="00DF4B7E"/>
    <w:rsid w:val="00DF5B8E"/>
    <w:rsid w:val="00DF5DF7"/>
    <w:rsid w:val="00E00FB5"/>
    <w:rsid w:val="00E076A2"/>
    <w:rsid w:val="00E137F0"/>
    <w:rsid w:val="00E146BA"/>
    <w:rsid w:val="00E21650"/>
    <w:rsid w:val="00E228F4"/>
    <w:rsid w:val="00E23854"/>
    <w:rsid w:val="00E253D6"/>
    <w:rsid w:val="00E262B3"/>
    <w:rsid w:val="00E27A91"/>
    <w:rsid w:val="00E30400"/>
    <w:rsid w:val="00E3198E"/>
    <w:rsid w:val="00E32E24"/>
    <w:rsid w:val="00E356EE"/>
    <w:rsid w:val="00E42BED"/>
    <w:rsid w:val="00E532C3"/>
    <w:rsid w:val="00E55827"/>
    <w:rsid w:val="00E55A3C"/>
    <w:rsid w:val="00E57B4A"/>
    <w:rsid w:val="00E61528"/>
    <w:rsid w:val="00E709E2"/>
    <w:rsid w:val="00E75304"/>
    <w:rsid w:val="00E76B20"/>
    <w:rsid w:val="00E81C53"/>
    <w:rsid w:val="00E83AD9"/>
    <w:rsid w:val="00E84B34"/>
    <w:rsid w:val="00E84DDC"/>
    <w:rsid w:val="00E87B21"/>
    <w:rsid w:val="00E87DF7"/>
    <w:rsid w:val="00E913CE"/>
    <w:rsid w:val="00E9397C"/>
    <w:rsid w:val="00E9509A"/>
    <w:rsid w:val="00E97223"/>
    <w:rsid w:val="00E97542"/>
    <w:rsid w:val="00EA171F"/>
    <w:rsid w:val="00EA19B1"/>
    <w:rsid w:val="00EA3194"/>
    <w:rsid w:val="00EA429E"/>
    <w:rsid w:val="00EA68E4"/>
    <w:rsid w:val="00EB743A"/>
    <w:rsid w:val="00EC0EB6"/>
    <w:rsid w:val="00EC1831"/>
    <w:rsid w:val="00EC4D12"/>
    <w:rsid w:val="00EC642E"/>
    <w:rsid w:val="00ED042E"/>
    <w:rsid w:val="00ED082B"/>
    <w:rsid w:val="00ED093D"/>
    <w:rsid w:val="00ED2CB8"/>
    <w:rsid w:val="00ED4EFF"/>
    <w:rsid w:val="00ED59DB"/>
    <w:rsid w:val="00ED64E1"/>
    <w:rsid w:val="00ED7783"/>
    <w:rsid w:val="00EE00AC"/>
    <w:rsid w:val="00EE0BB9"/>
    <w:rsid w:val="00EE1B6E"/>
    <w:rsid w:val="00EE1C1E"/>
    <w:rsid w:val="00EE2930"/>
    <w:rsid w:val="00EE3BAE"/>
    <w:rsid w:val="00EE6BAB"/>
    <w:rsid w:val="00EF4E86"/>
    <w:rsid w:val="00EF5C8A"/>
    <w:rsid w:val="00F0160C"/>
    <w:rsid w:val="00F063D6"/>
    <w:rsid w:val="00F10D73"/>
    <w:rsid w:val="00F11DF5"/>
    <w:rsid w:val="00F156B2"/>
    <w:rsid w:val="00F16059"/>
    <w:rsid w:val="00F16BBF"/>
    <w:rsid w:val="00F21334"/>
    <w:rsid w:val="00F224F5"/>
    <w:rsid w:val="00F22853"/>
    <w:rsid w:val="00F246BB"/>
    <w:rsid w:val="00F24E32"/>
    <w:rsid w:val="00F2587B"/>
    <w:rsid w:val="00F2619B"/>
    <w:rsid w:val="00F2726C"/>
    <w:rsid w:val="00F30B14"/>
    <w:rsid w:val="00F32FAF"/>
    <w:rsid w:val="00F33C94"/>
    <w:rsid w:val="00F351B0"/>
    <w:rsid w:val="00F362DD"/>
    <w:rsid w:val="00F3637D"/>
    <w:rsid w:val="00F368C8"/>
    <w:rsid w:val="00F40820"/>
    <w:rsid w:val="00F40C37"/>
    <w:rsid w:val="00F43611"/>
    <w:rsid w:val="00F448BC"/>
    <w:rsid w:val="00F46EBB"/>
    <w:rsid w:val="00F50FA5"/>
    <w:rsid w:val="00F5582A"/>
    <w:rsid w:val="00F57303"/>
    <w:rsid w:val="00F62C78"/>
    <w:rsid w:val="00F66C77"/>
    <w:rsid w:val="00F671F7"/>
    <w:rsid w:val="00F67BDE"/>
    <w:rsid w:val="00F706C5"/>
    <w:rsid w:val="00F70DEC"/>
    <w:rsid w:val="00F754E6"/>
    <w:rsid w:val="00F76C1D"/>
    <w:rsid w:val="00F7789E"/>
    <w:rsid w:val="00F81883"/>
    <w:rsid w:val="00F85370"/>
    <w:rsid w:val="00F85B7B"/>
    <w:rsid w:val="00F863CC"/>
    <w:rsid w:val="00F93139"/>
    <w:rsid w:val="00F9341A"/>
    <w:rsid w:val="00FA162C"/>
    <w:rsid w:val="00FA1FB7"/>
    <w:rsid w:val="00FA2D71"/>
    <w:rsid w:val="00FB01E4"/>
    <w:rsid w:val="00FB4FA6"/>
    <w:rsid w:val="00FC17D2"/>
    <w:rsid w:val="00FC39A6"/>
    <w:rsid w:val="00FD0961"/>
    <w:rsid w:val="00FD0F57"/>
    <w:rsid w:val="00FD1E8A"/>
    <w:rsid w:val="00FD2079"/>
    <w:rsid w:val="00FD5A1D"/>
    <w:rsid w:val="00FE606E"/>
    <w:rsid w:val="00FE69B3"/>
    <w:rsid w:val="00FE7FDA"/>
    <w:rsid w:val="00FF1122"/>
    <w:rsid w:val="00FF1B85"/>
    <w:rsid w:val="00FF54E1"/>
    <w:rsid w:val="00FF7A53"/>
    <w:rsid w:val="00FF7CE2"/>
    <w:rsid w:val="016A3F00"/>
    <w:rsid w:val="01790C14"/>
    <w:rsid w:val="02182833"/>
    <w:rsid w:val="02A10F30"/>
    <w:rsid w:val="02F3179F"/>
    <w:rsid w:val="03156D7D"/>
    <w:rsid w:val="031937BD"/>
    <w:rsid w:val="042264A9"/>
    <w:rsid w:val="044043B3"/>
    <w:rsid w:val="04873B18"/>
    <w:rsid w:val="054B7CB9"/>
    <w:rsid w:val="05686195"/>
    <w:rsid w:val="05A223AA"/>
    <w:rsid w:val="05BD6297"/>
    <w:rsid w:val="05D5751C"/>
    <w:rsid w:val="05EA7B31"/>
    <w:rsid w:val="06532447"/>
    <w:rsid w:val="06675498"/>
    <w:rsid w:val="07F33757"/>
    <w:rsid w:val="080E1162"/>
    <w:rsid w:val="094F3637"/>
    <w:rsid w:val="09762139"/>
    <w:rsid w:val="0A857371"/>
    <w:rsid w:val="0A870943"/>
    <w:rsid w:val="0A8E2B57"/>
    <w:rsid w:val="0BA755BF"/>
    <w:rsid w:val="0BFF1552"/>
    <w:rsid w:val="0D5F7A67"/>
    <w:rsid w:val="0D60261C"/>
    <w:rsid w:val="0DC00718"/>
    <w:rsid w:val="0E044A79"/>
    <w:rsid w:val="0E343C73"/>
    <w:rsid w:val="0E580D2F"/>
    <w:rsid w:val="0E5B33D7"/>
    <w:rsid w:val="0EEA0845"/>
    <w:rsid w:val="0EF6578F"/>
    <w:rsid w:val="0EFF5414"/>
    <w:rsid w:val="0F5363BC"/>
    <w:rsid w:val="10102ADE"/>
    <w:rsid w:val="1013429B"/>
    <w:rsid w:val="103A4812"/>
    <w:rsid w:val="11E92E59"/>
    <w:rsid w:val="123B74C3"/>
    <w:rsid w:val="126553D3"/>
    <w:rsid w:val="12E71631"/>
    <w:rsid w:val="131D2BF5"/>
    <w:rsid w:val="13BF7656"/>
    <w:rsid w:val="141D07DE"/>
    <w:rsid w:val="143646D1"/>
    <w:rsid w:val="14EA04C7"/>
    <w:rsid w:val="15277CCA"/>
    <w:rsid w:val="163F6E10"/>
    <w:rsid w:val="16BC57C7"/>
    <w:rsid w:val="16C604CC"/>
    <w:rsid w:val="16D422E1"/>
    <w:rsid w:val="16EF1078"/>
    <w:rsid w:val="17837309"/>
    <w:rsid w:val="179C18E4"/>
    <w:rsid w:val="182A35D1"/>
    <w:rsid w:val="18392310"/>
    <w:rsid w:val="194B373A"/>
    <w:rsid w:val="19944331"/>
    <w:rsid w:val="19952103"/>
    <w:rsid w:val="1A9E5541"/>
    <w:rsid w:val="1B26664B"/>
    <w:rsid w:val="1BAA0260"/>
    <w:rsid w:val="1BC7109B"/>
    <w:rsid w:val="1C4B7A10"/>
    <w:rsid w:val="1CA938B9"/>
    <w:rsid w:val="1EBA0003"/>
    <w:rsid w:val="1EC45B21"/>
    <w:rsid w:val="1F103321"/>
    <w:rsid w:val="1F425F2A"/>
    <w:rsid w:val="1F8A4417"/>
    <w:rsid w:val="200F4836"/>
    <w:rsid w:val="20760A1A"/>
    <w:rsid w:val="214A426F"/>
    <w:rsid w:val="21E40881"/>
    <w:rsid w:val="220C487A"/>
    <w:rsid w:val="229E11F7"/>
    <w:rsid w:val="22A4235C"/>
    <w:rsid w:val="22BA21C0"/>
    <w:rsid w:val="22D51D92"/>
    <w:rsid w:val="23203542"/>
    <w:rsid w:val="237A1EC0"/>
    <w:rsid w:val="23D020DC"/>
    <w:rsid w:val="24EE7918"/>
    <w:rsid w:val="24F82A7E"/>
    <w:rsid w:val="25D14365"/>
    <w:rsid w:val="26883DB5"/>
    <w:rsid w:val="26D90E95"/>
    <w:rsid w:val="27485938"/>
    <w:rsid w:val="27926C01"/>
    <w:rsid w:val="282F4D34"/>
    <w:rsid w:val="28622258"/>
    <w:rsid w:val="29420CDC"/>
    <w:rsid w:val="2A51759F"/>
    <w:rsid w:val="2A6A46DF"/>
    <w:rsid w:val="2AC64B7D"/>
    <w:rsid w:val="2B0034F5"/>
    <w:rsid w:val="2B8178E0"/>
    <w:rsid w:val="2B9D6D8D"/>
    <w:rsid w:val="2CAD48BC"/>
    <w:rsid w:val="2CC56C30"/>
    <w:rsid w:val="2CDC387F"/>
    <w:rsid w:val="2D147A55"/>
    <w:rsid w:val="2D8A0F26"/>
    <w:rsid w:val="2E27312E"/>
    <w:rsid w:val="2EB7159E"/>
    <w:rsid w:val="2F056A96"/>
    <w:rsid w:val="2F10090E"/>
    <w:rsid w:val="2FD53E12"/>
    <w:rsid w:val="2FDA58D6"/>
    <w:rsid w:val="31E94486"/>
    <w:rsid w:val="32D9581F"/>
    <w:rsid w:val="331B3B16"/>
    <w:rsid w:val="33B201E6"/>
    <w:rsid w:val="34477FCF"/>
    <w:rsid w:val="34EE3966"/>
    <w:rsid w:val="35112EF9"/>
    <w:rsid w:val="3520776B"/>
    <w:rsid w:val="35FA3FAE"/>
    <w:rsid w:val="36020547"/>
    <w:rsid w:val="361F48CF"/>
    <w:rsid w:val="366C7363"/>
    <w:rsid w:val="37BB4807"/>
    <w:rsid w:val="384A2EBF"/>
    <w:rsid w:val="39283717"/>
    <w:rsid w:val="39A0141B"/>
    <w:rsid w:val="3A1B17A5"/>
    <w:rsid w:val="3A5C1617"/>
    <w:rsid w:val="3A657D4E"/>
    <w:rsid w:val="3A8B3853"/>
    <w:rsid w:val="3A8C588F"/>
    <w:rsid w:val="3AF47336"/>
    <w:rsid w:val="3AF71054"/>
    <w:rsid w:val="3BB60FBA"/>
    <w:rsid w:val="3C114E5E"/>
    <w:rsid w:val="3C245D47"/>
    <w:rsid w:val="3CBF0682"/>
    <w:rsid w:val="3CFC2C56"/>
    <w:rsid w:val="3D0159B3"/>
    <w:rsid w:val="3D6202E8"/>
    <w:rsid w:val="3D7B40E5"/>
    <w:rsid w:val="3E3709A6"/>
    <w:rsid w:val="3E480FA8"/>
    <w:rsid w:val="3E9B4698"/>
    <w:rsid w:val="3EA05A19"/>
    <w:rsid w:val="3F0D09C6"/>
    <w:rsid w:val="3F404858"/>
    <w:rsid w:val="3F584B50"/>
    <w:rsid w:val="3FEA7DBE"/>
    <w:rsid w:val="401C5365"/>
    <w:rsid w:val="408544CD"/>
    <w:rsid w:val="40977F2C"/>
    <w:rsid w:val="41E56CE8"/>
    <w:rsid w:val="424047FA"/>
    <w:rsid w:val="42B46CCF"/>
    <w:rsid w:val="42C73BBF"/>
    <w:rsid w:val="42D51FEA"/>
    <w:rsid w:val="42EB1DEE"/>
    <w:rsid w:val="43037A91"/>
    <w:rsid w:val="439F4BA6"/>
    <w:rsid w:val="43FA007E"/>
    <w:rsid w:val="443035F2"/>
    <w:rsid w:val="447B58F3"/>
    <w:rsid w:val="44963595"/>
    <w:rsid w:val="458A05C1"/>
    <w:rsid w:val="46194303"/>
    <w:rsid w:val="46AA4810"/>
    <w:rsid w:val="46F82079"/>
    <w:rsid w:val="4722473B"/>
    <w:rsid w:val="473C6870"/>
    <w:rsid w:val="48350975"/>
    <w:rsid w:val="48B21B71"/>
    <w:rsid w:val="490C4141"/>
    <w:rsid w:val="49924CC6"/>
    <w:rsid w:val="49DA41FE"/>
    <w:rsid w:val="4A432898"/>
    <w:rsid w:val="4A4354D3"/>
    <w:rsid w:val="4AF90314"/>
    <w:rsid w:val="4B475260"/>
    <w:rsid w:val="4BB16353"/>
    <w:rsid w:val="4E350B57"/>
    <w:rsid w:val="4E547643"/>
    <w:rsid w:val="4FCD1FD2"/>
    <w:rsid w:val="50583734"/>
    <w:rsid w:val="512D0430"/>
    <w:rsid w:val="519D31E6"/>
    <w:rsid w:val="52751D2F"/>
    <w:rsid w:val="53282708"/>
    <w:rsid w:val="534D4B48"/>
    <w:rsid w:val="543C51CB"/>
    <w:rsid w:val="54672526"/>
    <w:rsid w:val="54D5124F"/>
    <w:rsid w:val="54DC5189"/>
    <w:rsid w:val="55DA33CD"/>
    <w:rsid w:val="56B81A1D"/>
    <w:rsid w:val="56D97D08"/>
    <w:rsid w:val="574C568B"/>
    <w:rsid w:val="576E15AB"/>
    <w:rsid w:val="57B1012D"/>
    <w:rsid w:val="57C37F58"/>
    <w:rsid w:val="581329EA"/>
    <w:rsid w:val="58286BC8"/>
    <w:rsid w:val="5929454D"/>
    <w:rsid w:val="59674A6A"/>
    <w:rsid w:val="59744B90"/>
    <w:rsid w:val="59866635"/>
    <w:rsid w:val="599052DE"/>
    <w:rsid w:val="59DC051D"/>
    <w:rsid w:val="59F722C6"/>
    <w:rsid w:val="5B166173"/>
    <w:rsid w:val="5B2027D8"/>
    <w:rsid w:val="5B3959A5"/>
    <w:rsid w:val="5B5D4306"/>
    <w:rsid w:val="5B62077B"/>
    <w:rsid w:val="5C37764F"/>
    <w:rsid w:val="5C442C2A"/>
    <w:rsid w:val="5C5E1497"/>
    <w:rsid w:val="5CA31848"/>
    <w:rsid w:val="5CA93497"/>
    <w:rsid w:val="5D586A62"/>
    <w:rsid w:val="5E011052"/>
    <w:rsid w:val="5E3A6E89"/>
    <w:rsid w:val="5E410042"/>
    <w:rsid w:val="5E820299"/>
    <w:rsid w:val="5E866DF2"/>
    <w:rsid w:val="5F022A62"/>
    <w:rsid w:val="5F2E6129"/>
    <w:rsid w:val="5F617C71"/>
    <w:rsid w:val="60347715"/>
    <w:rsid w:val="60FF0635"/>
    <w:rsid w:val="61112CB1"/>
    <w:rsid w:val="61BB2435"/>
    <w:rsid w:val="621253A0"/>
    <w:rsid w:val="62341EEC"/>
    <w:rsid w:val="62944EED"/>
    <w:rsid w:val="62B53429"/>
    <w:rsid w:val="62DB5F61"/>
    <w:rsid w:val="63690AEF"/>
    <w:rsid w:val="63944AEC"/>
    <w:rsid w:val="63C05F7E"/>
    <w:rsid w:val="64387FE2"/>
    <w:rsid w:val="646A4041"/>
    <w:rsid w:val="64CE0CE1"/>
    <w:rsid w:val="64E62FC1"/>
    <w:rsid w:val="64EE49F7"/>
    <w:rsid w:val="64FB3F43"/>
    <w:rsid w:val="65D64786"/>
    <w:rsid w:val="65ED37E9"/>
    <w:rsid w:val="66470834"/>
    <w:rsid w:val="6662213D"/>
    <w:rsid w:val="671D6CBD"/>
    <w:rsid w:val="674319E7"/>
    <w:rsid w:val="67F145A5"/>
    <w:rsid w:val="67F374DD"/>
    <w:rsid w:val="69AA358C"/>
    <w:rsid w:val="6B231F03"/>
    <w:rsid w:val="6B5B09C1"/>
    <w:rsid w:val="6C176D31"/>
    <w:rsid w:val="6C536FEF"/>
    <w:rsid w:val="6C654DE6"/>
    <w:rsid w:val="6CCE1688"/>
    <w:rsid w:val="6EB23C13"/>
    <w:rsid w:val="6ED60085"/>
    <w:rsid w:val="6EE15372"/>
    <w:rsid w:val="6F3D45B6"/>
    <w:rsid w:val="6FBB704C"/>
    <w:rsid w:val="70731031"/>
    <w:rsid w:val="70743ECF"/>
    <w:rsid w:val="70B16E86"/>
    <w:rsid w:val="70D7620E"/>
    <w:rsid w:val="717127C4"/>
    <w:rsid w:val="71E8150C"/>
    <w:rsid w:val="727B77F1"/>
    <w:rsid w:val="72933DBB"/>
    <w:rsid w:val="72B7653D"/>
    <w:rsid w:val="730254A9"/>
    <w:rsid w:val="730C7774"/>
    <w:rsid w:val="736819FA"/>
    <w:rsid w:val="739127AA"/>
    <w:rsid w:val="73AB535F"/>
    <w:rsid w:val="74883DBF"/>
    <w:rsid w:val="777A4D3D"/>
    <w:rsid w:val="78525633"/>
    <w:rsid w:val="78B42523"/>
    <w:rsid w:val="78BD0338"/>
    <w:rsid w:val="79B10265"/>
    <w:rsid w:val="7AD268C4"/>
    <w:rsid w:val="7B165DB0"/>
    <w:rsid w:val="7BC12951"/>
    <w:rsid w:val="7C73269D"/>
    <w:rsid w:val="7CAA0B47"/>
    <w:rsid w:val="7CB83BAA"/>
    <w:rsid w:val="7D130904"/>
    <w:rsid w:val="7D4A2843"/>
    <w:rsid w:val="7E2839C3"/>
    <w:rsid w:val="7E811668"/>
    <w:rsid w:val="7EC9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qFormat="1" w:unhideWhenUsed="0" w:uiPriority="0" w:semiHidden="0" w:name="List Continue 3"/>
    <w:lsdException w:uiPriority="99" w:name="List Continue 4"/>
    <w:lsdException w:qFormat="1" w:unhideWhenUsed="0" w:uiPriority="0" w:semiHidden="0"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
    <w:qFormat/>
    <w:uiPriority w:val="0"/>
    <w:pPr>
      <w:keepNext/>
      <w:widowControl/>
      <w:tabs>
        <w:tab w:val="left" w:pos="432"/>
      </w:tabs>
      <w:ind w:left="432" w:hanging="432"/>
      <w:jc w:val="center"/>
      <w:outlineLvl w:val="0"/>
    </w:pPr>
    <w:rPr>
      <w:rFonts w:ascii="黑体" w:hAnsi="Calibri" w:eastAsia="黑体"/>
      <w:kern w:val="0"/>
      <w:sz w:val="52"/>
      <w:szCs w:val="20"/>
    </w:rPr>
  </w:style>
  <w:style w:type="paragraph" w:styleId="4">
    <w:name w:val="heading 2"/>
    <w:basedOn w:val="1"/>
    <w:next w:val="1"/>
    <w:link w:val="98"/>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paragraph" w:styleId="5">
    <w:name w:val="heading 3"/>
    <w:basedOn w:val="1"/>
    <w:next w:val="1"/>
    <w:link w:val="246"/>
    <w:qFormat/>
    <w:uiPriority w:val="0"/>
    <w:pPr>
      <w:keepNext/>
      <w:keepLines/>
      <w:widowControl/>
      <w:tabs>
        <w:tab w:val="left" w:pos="720"/>
      </w:tabs>
      <w:spacing w:before="120" w:after="120" w:line="360" w:lineRule="auto"/>
      <w:ind w:left="720" w:hanging="720"/>
      <w:jc w:val="left"/>
      <w:outlineLvl w:val="2"/>
    </w:pPr>
    <w:rPr>
      <w:rFonts w:ascii="Calibri" w:hAnsi="Calibri" w:eastAsia="微软雅黑"/>
      <w:b/>
      <w:kern w:val="0"/>
      <w:sz w:val="28"/>
      <w:szCs w:val="20"/>
    </w:rPr>
  </w:style>
  <w:style w:type="paragraph" w:styleId="6">
    <w:name w:val="heading 4"/>
    <w:basedOn w:val="1"/>
    <w:next w:val="7"/>
    <w:link w:val="60"/>
    <w:qFormat/>
    <w:uiPriority w:val="0"/>
    <w:pPr>
      <w:keepNext/>
      <w:keepLines/>
      <w:widowControl/>
      <w:spacing w:before="50" w:beforeLines="50" w:after="50" w:afterLines="50" w:line="360" w:lineRule="auto"/>
      <w:jc w:val="left"/>
      <w:outlineLvl w:val="3"/>
    </w:pPr>
    <w:rPr>
      <w:rFonts w:ascii="Arial" w:hAnsi="Arial" w:eastAsia="黑体"/>
      <w:b/>
      <w:kern w:val="0"/>
      <w:sz w:val="28"/>
      <w:szCs w:val="20"/>
    </w:rPr>
  </w:style>
  <w:style w:type="paragraph" w:styleId="7">
    <w:name w:val="heading 5"/>
    <w:basedOn w:val="1"/>
    <w:next w:val="8"/>
    <w:link w:val="61"/>
    <w:qFormat/>
    <w:uiPriority w:val="0"/>
    <w:pPr>
      <w:keepNext/>
      <w:keepLines/>
      <w:widowControl/>
      <w:spacing w:before="280" w:after="290" w:line="372" w:lineRule="auto"/>
      <w:jc w:val="left"/>
      <w:outlineLvl w:val="4"/>
    </w:pPr>
    <w:rPr>
      <w:rFonts w:ascii="Calibri" w:hAnsi="Calibri"/>
      <w:b/>
      <w:kern w:val="0"/>
      <w:sz w:val="28"/>
      <w:szCs w:val="20"/>
    </w:rPr>
  </w:style>
  <w:style w:type="paragraph" w:styleId="8">
    <w:name w:val="heading 6"/>
    <w:basedOn w:val="1"/>
    <w:next w:val="1"/>
    <w:link w:val="62"/>
    <w:qFormat/>
    <w:uiPriority w:val="0"/>
    <w:pPr>
      <w:keepNext/>
      <w:keepLines/>
      <w:widowControl/>
      <w:tabs>
        <w:tab w:val="left" w:pos="1440"/>
      </w:tabs>
      <w:spacing w:before="240" w:after="64" w:line="317" w:lineRule="auto"/>
      <w:ind w:left="1152" w:hanging="1152"/>
      <w:jc w:val="left"/>
      <w:outlineLvl w:val="5"/>
    </w:pPr>
    <w:rPr>
      <w:rFonts w:ascii="Arial" w:hAnsi="Arial" w:eastAsia="黑体"/>
      <w:b/>
      <w:kern w:val="0"/>
      <w:sz w:val="24"/>
      <w:szCs w:val="20"/>
    </w:rPr>
  </w:style>
  <w:style w:type="paragraph" w:styleId="9">
    <w:name w:val="heading 7"/>
    <w:basedOn w:val="1"/>
    <w:next w:val="1"/>
    <w:link w:val="63"/>
    <w:qFormat/>
    <w:uiPriority w:val="0"/>
    <w:pPr>
      <w:keepNext/>
      <w:keepLines/>
      <w:widowControl/>
      <w:tabs>
        <w:tab w:val="left" w:pos="2520"/>
      </w:tabs>
      <w:spacing w:before="240" w:after="64" w:line="317" w:lineRule="auto"/>
      <w:ind w:left="1296" w:hanging="1296"/>
      <w:jc w:val="left"/>
      <w:outlineLvl w:val="6"/>
    </w:pPr>
    <w:rPr>
      <w:rFonts w:ascii="Calibri" w:hAnsi="Calibri"/>
      <w:b/>
      <w:kern w:val="0"/>
      <w:sz w:val="24"/>
      <w:szCs w:val="20"/>
    </w:rPr>
  </w:style>
  <w:style w:type="paragraph" w:styleId="10">
    <w:name w:val="heading 8"/>
    <w:basedOn w:val="1"/>
    <w:next w:val="1"/>
    <w:link w:val="64"/>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szCs w:val="20"/>
    </w:rPr>
  </w:style>
  <w:style w:type="paragraph" w:styleId="11">
    <w:name w:val="heading 9"/>
    <w:basedOn w:val="1"/>
    <w:next w:val="1"/>
    <w:link w:val="65"/>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 w:val="20"/>
      <w:szCs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 w:type="paragraph" w:styleId="12">
    <w:name w:val="List 3"/>
    <w:basedOn w:val="1"/>
    <w:qFormat/>
    <w:uiPriority w:val="0"/>
    <w:pPr>
      <w:ind w:left="100" w:leftChars="400" w:hanging="200" w:hangingChars="200"/>
    </w:pPr>
    <w:rPr>
      <w:rFonts w:ascii="Calibri" w:hAnsi="Calibri"/>
      <w:szCs w:val="20"/>
    </w:rPr>
  </w:style>
  <w:style w:type="paragraph" w:styleId="13">
    <w:name w:val="toc 7"/>
    <w:basedOn w:val="1"/>
    <w:next w:val="1"/>
    <w:qFormat/>
    <w:uiPriority w:val="0"/>
    <w:pPr>
      <w:widowControl/>
      <w:ind w:left="1200"/>
      <w:jc w:val="left"/>
    </w:pPr>
    <w:rPr>
      <w:rFonts w:ascii="Calibri" w:hAnsi="Calibri"/>
      <w:kern w:val="0"/>
      <w:sz w:val="18"/>
      <w:szCs w:val="20"/>
    </w:rPr>
  </w:style>
  <w:style w:type="paragraph" w:styleId="14">
    <w:name w:val="Normal Indent"/>
    <w:basedOn w:val="1"/>
    <w:link w:val="66"/>
    <w:qFormat/>
    <w:uiPriority w:val="0"/>
    <w:pPr>
      <w:widowControl/>
      <w:ind w:firstLine="420"/>
      <w:jc w:val="left"/>
    </w:pPr>
    <w:rPr>
      <w:rFonts w:ascii="Calibri" w:hAnsi="Calibri"/>
      <w:kern w:val="0"/>
      <w:sz w:val="20"/>
      <w:szCs w:val="20"/>
    </w:rPr>
  </w:style>
  <w:style w:type="paragraph" w:styleId="15">
    <w:name w:val="Document Map"/>
    <w:basedOn w:val="1"/>
    <w:link w:val="67"/>
    <w:qFormat/>
    <w:uiPriority w:val="0"/>
    <w:pPr>
      <w:widowControl/>
      <w:shd w:val="clear" w:color="auto" w:fill="000080"/>
      <w:jc w:val="left"/>
    </w:pPr>
    <w:rPr>
      <w:rFonts w:ascii="Calibri" w:hAnsi="Calibri"/>
      <w:kern w:val="0"/>
      <w:sz w:val="20"/>
      <w:szCs w:val="20"/>
    </w:rPr>
  </w:style>
  <w:style w:type="paragraph" w:styleId="16">
    <w:name w:val="toa heading"/>
    <w:basedOn w:val="1"/>
    <w:next w:val="1"/>
    <w:semiHidden/>
    <w:qFormat/>
    <w:uiPriority w:val="0"/>
    <w:pPr>
      <w:adjustRightInd w:val="0"/>
      <w:spacing w:before="120" w:line="360" w:lineRule="atLeast"/>
      <w:jc w:val="left"/>
      <w:textAlignment w:val="baseline"/>
    </w:pPr>
    <w:rPr>
      <w:rFonts w:ascii="Arial" w:hAnsi="Arial"/>
      <w:kern w:val="0"/>
      <w:sz w:val="24"/>
      <w:szCs w:val="20"/>
    </w:rPr>
  </w:style>
  <w:style w:type="paragraph" w:styleId="17">
    <w:name w:val="annotation text"/>
    <w:basedOn w:val="1"/>
    <w:link w:val="68"/>
    <w:unhideWhenUsed/>
    <w:qFormat/>
    <w:uiPriority w:val="0"/>
    <w:pPr>
      <w:jc w:val="left"/>
    </w:pPr>
    <w:rPr>
      <w:kern w:val="0"/>
      <w:sz w:val="20"/>
    </w:rPr>
  </w:style>
  <w:style w:type="paragraph" w:styleId="18">
    <w:name w:val="Body Text 3"/>
    <w:basedOn w:val="1"/>
    <w:link w:val="69"/>
    <w:qFormat/>
    <w:uiPriority w:val="0"/>
    <w:pPr>
      <w:autoSpaceDE w:val="0"/>
      <w:autoSpaceDN w:val="0"/>
      <w:adjustRightInd w:val="0"/>
      <w:textAlignment w:val="baseline"/>
    </w:pPr>
    <w:rPr>
      <w:rFonts w:ascii="Calibri" w:hAnsi="Calibri"/>
      <w:i/>
      <w:kern w:val="0"/>
      <w:sz w:val="22"/>
      <w:szCs w:val="20"/>
    </w:rPr>
  </w:style>
  <w:style w:type="paragraph" w:styleId="19">
    <w:name w:val="Body Text"/>
    <w:basedOn w:val="1"/>
    <w:next w:val="1"/>
    <w:link w:val="70"/>
    <w:qFormat/>
    <w:uiPriority w:val="0"/>
    <w:pPr>
      <w:widowControl/>
      <w:spacing w:after="120"/>
      <w:jc w:val="left"/>
    </w:pPr>
    <w:rPr>
      <w:rFonts w:ascii="Calibri" w:hAnsi="Calibri"/>
      <w:kern w:val="0"/>
      <w:sz w:val="20"/>
      <w:szCs w:val="20"/>
    </w:rPr>
  </w:style>
  <w:style w:type="paragraph" w:styleId="20">
    <w:name w:val="Body Text Indent"/>
    <w:basedOn w:val="1"/>
    <w:link w:val="71"/>
    <w:qFormat/>
    <w:uiPriority w:val="0"/>
    <w:pPr>
      <w:widowControl/>
      <w:spacing w:after="120"/>
      <w:ind w:left="420"/>
      <w:jc w:val="left"/>
    </w:pPr>
    <w:rPr>
      <w:rFonts w:ascii="Calibri" w:hAnsi="Calibri"/>
      <w:kern w:val="0"/>
      <w:sz w:val="20"/>
      <w:szCs w:val="20"/>
    </w:rPr>
  </w:style>
  <w:style w:type="paragraph" w:styleId="21">
    <w:name w:val="List 2"/>
    <w:basedOn w:val="1"/>
    <w:qFormat/>
    <w:uiPriority w:val="0"/>
    <w:pPr>
      <w:ind w:left="100" w:leftChars="200" w:hanging="200" w:hangingChars="200"/>
    </w:pPr>
    <w:rPr>
      <w:rFonts w:ascii="Calibri" w:hAnsi="Calibri"/>
      <w:szCs w:val="20"/>
    </w:rPr>
  </w:style>
  <w:style w:type="paragraph" w:styleId="22">
    <w:name w:val="Block Text"/>
    <w:basedOn w:val="1"/>
    <w:qFormat/>
    <w:uiPriority w:val="0"/>
    <w:pPr>
      <w:widowControl/>
      <w:spacing w:after="120"/>
      <w:ind w:left="1440" w:right="1440"/>
      <w:jc w:val="left"/>
    </w:pPr>
    <w:rPr>
      <w:rFonts w:ascii="Calibri" w:hAnsi="Calibri"/>
      <w:kern w:val="0"/>
      <w:sz w:val="20"/>
      <w:szCs w:val="20"/>
    </w:rPr>
  </w:style>
  <w:style w:type="paragraph" w:styleId="23">
    <w:name w:val="toc 5"/>
    <w:basedOn w:val="1"/>
    <w:next w:val="1"/>
    <w:qFormat/>
    <w:uiPriority w:val="0"/>
    <w:pPr>
      <w:widowControl/>
      <w:ind w:left="800"/>
      <w:jc w:val="left"/>
    </w:pPr>
    <w:rPr>
      <w:rFonts w:ascii="Calibri" w:hAnsi="Calibri"/>
      <w:kern w:val="0"/>
      <w:sz w:val="18"/>
      <w:szCs w:val="20"/>
    </w:rPr>
  </w:style>
  <w:style w:type="paragraph" w:styleId="24">
    <w:name w:val="toc 3"/>
    <w:basedOn w:val="1"/>
    <w:next w:val="1"/>
    <w:qFormat/>
    <w:uiPriority w:val="0"/>
    <w:pPr>
      <w:widowControl/>
      <w:ind w:left="400"/>
      <w:jc w:val="left"/>
    </w:pPr>
    <w:rPr>
      <w:rFonts w:ascii="Calibri" w:hAnsi="Calibri"/>
      <w:kern w:val="0"/>
      <w:sz w:val="20"/>
      <w:szCs w:val="20"/>
    </w:rPr>
  </w:style>
  <w:style w:type="paragraph" w:styleId="25">
    <w:name w:val="Plain Text"/>
    <w:basedOn w:val="1"/>
    <w:link w:val="72"/>
    <w:qFormat/>
    <w:uiPriority w:val="0"/>
    <w:rPr>
      <w:rFonts w:ascii="宋体" w:hAnsi="Courier New"/>
      <w:kern w:val="0"/>
      <w:sz w:val="20"/>
      <w:szCs w:val="20"/>
    </w:rPr>
  </w:style>
  <w:style w:type="paragraph" w:styleId="26">
    <w:name w:val="toc 8"/>
    <w:basedOn w:val="1"/>
    <w:next w:val="1"/>
    <w:qFormat/>
    <w:uiPriority w:val="0"/>
    <w:pPr>
      <w:widowControl/>
      <w:ind w:left="1400"/>
      <w:jc w:val="left"/>
    </w:pPr>
    <w:rPr>
      <w:rFonts w:ascii="Calibri" w:hAnsi="Calibri"/>
      <w:kern w:val="0"/>
      <w:sz w:val="18"/>
      <w:szCs w:val="20"/>
    </w:rPr>
  </w:style>
  <w:style w:type="paragraph" w:styleId="27">
    <w:name w:val="Date"/>
    <w:basedOn w:val="1"/>
    <w:next w:val="1"/>
    <w:link w:val="73"/>
    <w:qFormat/>
    <w:uiPriority w:val="0"/>
    <w:rPr>
      <w:rFonts w:ascii="Calibri" w:hAnsi="Calibri"/>
      <w:kern w:val="0"/>
      <w:sz w:val="24"/>
      <w:szCs w:val="20"/>
    </w:rPr>
  </w:style>
  <w:style w:type="paragraph" w:styleId="28">
    <w:name w:val="Body Text Indent 2"/>
    <w:basedOn w:val="1"/>
    <w:link w:val="74"/>
    <w:qFormat/>
    <w:uiPriority w:val="0"/>
    <w:pPr>
      <w:widowControl/>
      <w:overflowPunct w:val="0"/>
      <w:autoSpaceDE w:val="0"/>
      <w:autoSpaceDN w:val="0"/>
      <w:adjustRightInd w:val="0"/>
      <w:spacing w:line="360" w:lineRule="auto"/>
      <w:ind w:firstLine="555"/>
      <w:textAlignment w:val="baseline"/>
    </w:pPr>
    <w:rPr>
      <w:rFonts w:ascii="宋体" w:hAnsi="MS Sans Serif"/>
      <w:spacing w:val="12"/>
      <w:kern w:val="0"/>
      <w:sz w:val="24"/>
      <w:szCs w:val="20"/>
    </w:rPr>
  </w:style>
  <w:style w:type="paragraph" w:styleId="29">
    <w:name w:val="List Continue 5"/>
    <w:basedOn w:val="1"/>
    <w:qFormat/>
    <w:uiPriority w:val="0"/>
    <w:pPr>
      <w:spacing w:after="120"/>
      <w:ind w:left="2100" w:leftChars="1000"/>
    </w:pPr>
    <w:rPr>
      <w:rFonts w:ascii="Calibri" w:hAnsi="Calibri"/>
      <w:szCs w:val="20"/>
    </w:rPr>
  </w:style>
  <w:style w:type="paragraph" w:styleId="30">
    <w:name w:val="Balloon Text"/>
    <w:basedOn w:val="1"/>
    <w:link w:val="75"/>
    <w:qFormat/>
    <w:uiPriority w:val="0"/>
    <w:pPr>
      <w:widowControl/>
      <w:jc w:val="left"/>
    </w:pPr>
    <w:rPr>
      <w:rFonts w:ascii="Calibri" w:hAnsi="Calibri"/>
      <w:kern w:val="0"/>
      <w:sz w:val="18"/>
      <w:szCs w:val="18"/>
    </w:rPr>
  </w:style>
  <w:style w:type="paragraph" w:styleId="31">
    <w:name w:val="footer"/>
    <w:basedOn w:val="1"/>
    <w:link w:val="76"/>
    <w:unhideWhenUsed/>
    <w:qFormat/>
    <w:uiPriority w:val="99"/>
    <w:pPr>
      <w:tabs>
        <w:tab w:val="center" w:pos="4153"/>
        <w:tab w:val="right" w:pos="8306"/>
      </w:tabs>
      <w:snapToGrid w:val="0"/>
      <w:jc w:val="left"/>
    </w:pPr>
    <w:rPr>
      <w:kern w:val="0"/>
      <w:sz w:val="18"/>
      <w:szCs w:val="18"/>
    </w:rPr>
  </w:style>
  <w:style w:type="paragraph" w:styleId="32">
    <w:name w:val="header"/>
    <w:basedOn w:val="1"/>
    <w:link w:val="77"/>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3">
    <w:name w:val="toc 4"/>
    <w:basedOn w:val="1"/>
    <w:next w:val="1"/>
    <w:qFormat/>
    <w:uiPriority w:val="0"/>
    <w:pPr>
      <w:widowControl/>
      <w:ind w:left="600"/>
      <w:jc w:val="left"/>
    </w:pPr>
    <w:rPr>
      <w:rFonts w:ascii="Calibri" w:hAnsi="Calibri"/>
      <w:kern w:val="0"/>
      <w:sz w:val="18"/>
      <w:szCs w:val="20"/>
    </w:rPr>
  </w:style>
  <w:style w:type="paragraph" w:styleId="34">
    <w:name w:val="Subtitle"/>
    <w:basedOn w:val="1"/>
    <w:link w:val="78"/>
    <w:qFormat/>
    <w:uiPriority w:val="0"/>
    <w:pPr>
      <w:widowControl/>
      <w:jc w:val="center"/>
    </w:pPr>
    <w:rPr>
      <w:rFonts w:ascii="Calibri" w:hAnsi="Calibri"/>
      <w:kern w:val="0"/>
      <w:sz w:val="20"/>
      <w:u w:val="single"/>
      <w:lang w:eastAsia="en-US"/>
    </w:rPr>
  </w:style>
  <w:style w:type="paragraph" w:styleId="35">
    <w:name w:val="footnote text"/>
    <w:basedOn w:val="1"/>
    <w:link w:val="79"/>
    <w:semiHidden/>
    <w:qFormat/>
    <w:uiPriority w:val="0"/>
    <w:pPr>
      <w:autoSpaceDE w:val="0"/>
      <w:autoSpaceDN w:val="0"/>
      <w:adjustRightInd w:val="0"/>
      <w:jc w:val="left"/>
      <w:textAlignment w:val="baseline"/>
    </w:pPr>
    <w:rPr>
      <w:rFonts w:ascii="Calibri" w:hAnsi="Calibri"/>
      <w:kern w:val="0"/>
      <w:sz w:val="18"/>
      <w:szCs w:val="20"/>
    </w:rPr>
  </w:style>
  <w:style w:type="paragraph" w:styleId="36">
    <w:name w:val="toc 6"/>
    <w:basedOn w:val="1"/>
    <w:next w:val="1"/>
    <w:qFormat/>
    <w:uiPriority w:val="0"/>
    <w:pPr>
      <w:widowControl/>
      <w:ind w:left="1000"/>
      <w:jc w:val="left"/>
    </w:pPr>
    <w:rPr>
      <w:rFonts w:ascii="Calibri" w:hAnsi="Calibri"/>
      <w:kern w:val="0"/>
      <w:sz w:val="18"/>
      <w:szCs w:val="20"/>
    </w:rPr>
  </w:style>
  <w:style w:type="paragraph" w:styleId="37">
    <w:name w:val="List 5"/>
    <w:basedOn w:val="1"/>
    <w:qFormat/>
    <w:uiPriority w:val="0"/>
    <w:pPr>
      <w:ind w:left="100" w:leftChars="800" w:hanging="200" w:hangingChars="200"/>
    </w:pPr>
    <w:rPr>
      <w:rFonts w:ascii="Calibri" w:hAnsi="Calibri"/>
      <w:szCs w:val="20"/>
    </w:rPr>
  </w:style>
  <w:style w:type="paragraph" w:styleId="38">
    <w:name w:val="Body Text Indent 3"/>
    <w:basedOn w:val="1"/>
    <w:link w:val="80"/>
    <w:qFormat/>
    <w:uiPriority w:val="0"/>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0"/>
    </w:rPr>
  </w:style>
  <w:style w:type="paragraph" w:styleId="39">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40">
    <w:name w:val="toc 9"/>
    <w:basedOn w:val="1"/>
    <w:next w:val="1"/>
    <w:qFormat/>
    <w:uiPriority w:val="0"/>
    <w:pPr>
      <w:widowControl/>
      <w:ind w:left="1600"/>
      <w:jc w:val="left"/>
    </w:pPr>
    <w:rPr>
      <w:rFonts w:ascii="Calibri" w:hAnsi="Calibri"/>
      <w:kern w:val="0"/>
      <w:sz w:val="18"/>
      <w:szCs w:val="20"/>
    </w:rPr>
  </w:style>
  <w:style w:type="paragraph" w:styleId="41">
    <w:name w:val="List 4"/>
    <w:basedOn w:val="1"/>
    <w:qFormat/>
    <w:uiPriority w:val="0"/>
    <w:pPr>
      <w:ind w:left="100" w:leftChars="600" w:hanging="200" w:hangingChars="200"/>
    </w:pPr>
    <w:rPr>
      <w:rFonts w:ascii="Calibri" w:hAnsi="Calibri"/>
      <w:szCs w:val="20"/>
    </w:rPr>
  </w:style>
  <w:style w:type="paragraph" w:styleId="42">
    <w:name w:val="List Continue 2"/>
    <w:basedOn w:val="1"/>
    <w:qFormat/>
    <w:uiPriority w:val="0"/>
    <w:pPr>
      <w:spacing w:after="120"/>
      <w:ind w:left="840" w:leftChars="400"/>
    </w:pPr>
    <w:rPr>
      <w:rFonts w:ascii="Calibri" w:hAnsi="Calibri"/>
      <w:szCs w:val="20"/>
    </w:rPr>
  </w:style>
  <w:style w:type="paragraph" w:styleId="43">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44">
    <w:name w:val="List Continue 3"/>
    <w:basedOn w:val="1"/>
    <w:qFormat/>
    <w:uiPriority w:val="0"/>
    <w:pPr>
      <w:spacing w:after="120"/>
      <w:ind w:left="1260" w:leftChars="600"/>
    </w:pPr>
    <w:rPr>
      <w:rFonts w:ascii="Calibri" w:hAnsi="Calibri"/>
      <w:szCs w:val="20"/>
    </w:rPr>
  </w:style>
  <w:style w:type="paragraph" w:styleId="45">
    <w:name w:val="annotation subject"/>
    <w:basedOn w:val="17"/>
    <w:next w:val="17"/>
    <w:link w:val="81"/>
    <w:qFormat/>
    <w:uiPriority w:val="0"/>
    <w:pPr>
      <w:widowControl/>
    </w:pPr>
    <w:rPr>
      <w:rFonts w:ascii="Calibri" w:hAnsi="Calibri"/>
      <w:b/>
      <w:bCs/>
      <w:szCs w:val="20"/>
    </w:rPr>
  </w:style>
  <w:style w:type="paragraph" w:styleId="46">
    <w:name w:val="Body Text First Indent"/>
    <w:basedOn w:val="19"/>
    <w:link w:val="82"/>
    <w:qFormat/>
    <w:uiPriority w:val="0"/>
    <w:pPr>
      <w:widowControl w:val="0"/>
      <w:spacing w:line="360" w:lineRule="auto"/>
      <w:ind w:firstLine="420" w:firstLineChars="100"/>
      <w:jc w:val="both"/>
    </w:pPr>
    <w:rPr>
      <w:rFonts w:ascii="Arial" w:hAnsi="Arial" w:eastAsia="永中宋体"/>
      <w:kern w:val="2"/>
      <w:sz w:val="21"/>
      <w:lang w:val="en-GB" w:eastAsia="en-GB"/>
    </w:rPr>
  </w:style>
  <w:style w:type="paragraph" w:styleId="47">
    <w:name w:val="Body Text First Indent 2"/>
    <w:basedOn w:val="20"/>
    <w:link w:val="83"/>
    <w:qFormat/>
    <w:uiPriority w:val="0"/>
    <w:pPr>
      <w:widowControl w:val="0"/>
      <w:ind w:left="200" w:leftChars="200" w:firstLine="420" w:firstLineChars="200"/>
      <w:jc w:val="both"/>
    </w:pPr>
    <w:rPr>
      <w:szCs w:val="24"/>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99"/>
    <w:rPr>
      <w:color w:val="800080"/>
      <w:u w:val="single"/>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footnote reference"/>
    <w:semiHidden/>
    <w:qFormat/>
    <w:uiPriority w:val="0"/>
    <w:rPr>
      <w:rFonts w:ascii="宋体" w:hAnsi="宋体" w:eastAsia="宋体"/>
      <w:sz w:val="20"/>
      <w:vertAlign w:val="superscript"/>
    </w:rPr>
  </w:style>
  <w:style w:type="character" w:customStyle="1" w:styleId="57">
    <w:name w:val="标题 1 字符1"/>
    <w:link w:val="3"/>
    <w:qFormat/>
    <w:uiPriority w:val="0"/>
    <w:rPr>
      <w:rFonts w:ascii="黑体" w:hAnsi="Calibri" w:eastAsia="黑体" w:cs="Times New Roman"/>
      <w:kern w:val="0"/>
      <w:sz w:val="52"/>
      <w:szCs w:val="20"/>
    </w:rPr>
  </w:style>
  <w:style w:type="character" w:customStyle="1" w:styleId="58">
    <w:name w:val="标题 2 字符1"/>
    <w:link w:val="4"/>
    <w:qFormat/>
    <w:uiPriority w:val="0"/>
    <w:rPr>
      <w:rFonts w:ascii="Arial" w:hAnsi="Arial" w:eastAsia="微软雅黑" w:cs="Times New Roman"/>
      <w:b/>
      <w:kern w:val="0"/>
      <w:sz w:val="32"/>
      <w:szCs w:val="20"/>
    </w:rPr>
  </w:style>
  <w:style w:type="character" w:customStyle="1" w:styleId="59">
    <w:name w:val="标题 3 字符1"/>
    <w:link w:val="5"/>
    <w:qFormat/>
    <w:uiPriority w:val="0"/>
    <w:rPr>
      <w:rFonts w:ascii="Calibri" w:hAnsi="Calibri" w:eastAsia="微软雅黑" w:cs="Times New Roman"/>
      <w:b/>
      <w:kern w:val="0"/>
      <w:sz w:val="28"/>
      <w:szCs w:val="20"/>
    </w:rPr>
  </w:style>
  <w:style w:type="character" w:customStyle="1" w:styleId="60">
    <w:name w:val="标题 4 字符1"/>
    <w:link w:val="6"/>
    <w:qFormat/>
    <w:uiPriority w:val="0"/>
    <w:rPr>
      <w:rFonts w:ascii="Arial" w:hAnsi="Arial" w:eastAsia="黑体" w:cs="Times New Roman"/>
      <w:b/>
      <w:kern w:val="0"/>
      <w:sz w:val="28"/>
      <w:szCs w:val="20"/>
    </w:rPr>
  </w:style>
  <w:style w:type="character" w:customStyle="1" w:styleId="61">
    <w:name w:val="标题 5 字符1"/>
    <w:link w:val="7"/>
    <w:qFormat/>
    <w:uiPriority w:val="0"/>
    <w:rPr>
      <w:rFonts w:ascii="Calibri" w:hAnsi="Calibri" w:eastAsia="宋体" w:cs="Times New Roman"/>
      <w:b/>
      <w:kern w:val="0"/>
      <w:sz w:val="28"/>
      <w:szCs w:val="20"/>
    </w:rPr>
  </w:style>
  <w:style w:type="character" w:customStyle="1" w:styleId="62">
    <w:name w:val="标题 6 字符1"/>
    <w:link w:val="8"/>
    <w:qFormat/>
    <w:uiPriority w:val="0"/>
    <w:rPr>
      <w:rFonts w:ascii="Arial" w:hAnsi="Arial" w:eastAsia="黑体" w:cs="Times New Roman"/>
      <w:b/>
      <w:kern w:val="0"/>
      <w:sz w:val="24"/>
      <w:szCs w:val="20"/>
    </w:rPr>
  </w:style>
  <w:style w:type="character" w:customStyle="1" w:styleId="63">
    <w:name w:val="标题 7 字符1"/>
    <w:link w:val="9"/>
    <w:qFormat/>
    <w:uiPriority w:val="0"/>
    <w:rPr>
      <w:rFonts w:ascii="Calibri" w:hAnsi="Calibri" w:eastAsia="宋体" w:cs="Times New Roman"/>
      <w:b/>
      <w:kern w:val="0"/>
      <w:sz w:val="24"/>
      <w:szCs w:val="20"/>
    </w:rPr>
  </w:style>
  <w:style w:type="character" w:customStyle="1" w:styleId="64">
    <w:name w:val="标题 8 字符1"/>
    <w:link w:val="10"/>
    <w:qFormat/>
    <w:uiPriority w:val="0"/>
    <w:rPr>
      <w:rFonts w:ascii="Arial" w:hAnsi="Arial" w:eastAsia="黑体" w:cs="Times New Roman"/>
      <w:kern w:val="0"/>
      <w:sz w:val="24"/>
      <w:szCs w:val="20"/>
    </w:rPr>
  </w:style>
  <w:style w:type="character" w:customStyle="1" w:styleId="65">
    <w:name w:val="标题 9 字符1"/>
    <w:link w:val="11"/>
    <w:qFormat/>
    <w:uiPriority w:val="0"/>
    <w:rPr>
      <w:rFonts w:ascii="Arial" w:hAnsi="Arial" w:eastAsia="黑体" w:cs="Times New Roman"/>
      <w:kern w:val="0"/>
      <w:szCs w:val="20"/>
    </w:rPr>
  </w:style>
  <w:style w:type="character" w:customStyle="1" w:styleId="66">
    <w:name w:val="正文缩进 字符"/>
    <w:link w:val="14"/>
    <w:qFormat/>
    <w:locked/>
    <w:uiPriority w:val="0"/>
    <w:rPr>
      <w:rFonts w:ascii="Calibri" w:hAnsi="Calibri"/>
    </w:rPr>
  </w:style>
  <w:style w:type="character" w:customStyle="1" w:styleId="67">
    <w:name w:val="文档结构图 字符"/>
    <w:link w:val="15"/>
    <w:qFormat/>
    <w:uiPriority w:val="0"/>
    <w:rPr>
      <w:rFonts w:ascii="Calibri" w:hAnsi="Calibri" w:eastAsia="宋体" w:cs="Times New Roman"/>
      <w:kern w:val="0"/>
      <w:sz w:val="20"/>
      <w:szCs w:val="20"/>
      <w:shd w:val="clear" w:color="auto" w:fill="000080"/>
    </w:rPr>
  </w:style>
  <w:style w:type="character" w:customStyle="1" w:styleId="68">
    <w:name w:val="批注文字 字符2"/>
    <w:link w:val="17"/>
    <w:qFormat/>
    <w:uiPriority w:val="0"/>
    <w:rPr>
      <w:rFonts w:ascii="Times New Roman" w:hAnsi="Times New Roman" w:eastAsia="宋体" w:cs="Times New Roman"/>
      <w:szCs w:val="24"/>
    </w:rPr>
  </w:style>
  <w:style w:type="character" w:customStyle="1" w:styleId="69">
    <w:name w:val="正文文本 3 字符"/>
    <w:link w:val="18"/>
    <w:qFormat/>
    <w:uiPriority w:val="0"/>
    <w:rPr>
      <w:rFonts w:ascii="Calibri" w:hAnsi="Calibri" w:eastAsia="宋体" w:cs="Times New Roman"/>
      <w:i/>
      <w:sz w:val="22"/>
      <w:szCs w:val="20"/>
    </w:rPr>
  </w:style>
  <w:style w:type="character" w:customStyle="1" w:styleId="70">
    <w:name w:val="正文文本 字符1"/>
    <w:link w:val="19"/>
    <w:qFormat/>
    <w:uiPriority w:val="0"/>
    <w:rPr>
      <w:rFonts w:ascii="Calibri" w:hAnsi="Calibri" w:eastAsia="宋体" w:cs="Times New Roman"/>
      <w:kern w:val="0"/>
      <w:sz w:val="20"/>
      <w:szCs w:val="20"/>
    </w:rPr>
  </w:style>
  <w:style w:type="character" w:customStyle="1" w:styleId="71">
    <w:name w:val="正文文本缩进 字符1"/>
    <w:link w:val="20"/>
    <w:qFormat/>
    <w:uiPriority w:val="0"/>
    <w:rPr>
      <w:rFonts w:ascii="Calibri" w:hAnsi="Calibri" w:eastAsia="宋体" w:cs="Times New Roman"/>
      <w:kern w:val="0"/>
      <w:sz w:val="20"/>
      <w:szCs w:val="20"/>
    </w:rPr>
  </w:style>
  <w:style w:type="character" w:customStyle="1" w:styleId="72">
    <w:name w:val="纯文本 字符"/>
    <w:link w:val="25"/>
    <w:qFormat/>
    <w:uiPriority w:val="0"/>
    <w:rPr>
      <w:rFonts w:ascii="宋体" w:hAnsi="Courier New" w:eastAsia="宋体" w:cs="Times New Roman"/>
      <w:szCs w:val="20"/>
    </w:rPr>
  </w:style>
  <w:style w:type="character" w:customStyle="1" w:styleId="73">
    <w:name w:val="日期 字符"/>
    <w:link w:val="27"/>
    <w:qFormat/>
    <w:uiPriority w:val="0"/>
    <w:rPr>
      <w:rFonts w:ascii="Calibri" w:hAnsi="Calibri" w:eastAsia="宋体" w:cs="Times New Roman"/>
      <w:sz w:val="24"/>
      <w:szCs w:val="20"/>
    </w:rPr>
  </w:style>
  <w:style w:type="character" w:customStyle="1" w:styleId="74">
    <w:name w:val="正文文本缩进 2 字符1"/>
    <w:link w:val="28"/>
    <w:qFormat/>
    <w:uiPriority w:val="0"/>
    <w:rPr>
      <w:rFonts w:ascii="宋体" w:hAnsi="MS Sans Serif" w:eastAsia="宋体" w:cs="Times New Roman"/>
      <w:spacing w:val="12"/>
      <w:kern w:val="0"/>
      <w:sz w:val="24"/>
      <w:szCs w:val="20"/>
    </w:rPr>
  </w:style>
  <w:style w:type="character" w:customStyle="1" w:styleId="75">
    <w:name w:val="批注框文本 字符1"/>
    <w:link w:val="30"/>
    <w:qFormat/>
    <w:uiPriority w:val="0"/>
    <w:rPr>
      <w:rFonts w:ascii="Calibri" w:hAnsi="Calibri" w:eastAsia="宋体" w:cs="Times New Roman"/>
      <w:kern w:val="0"/>
      <w:sz w:val="18"/>
      <w:szCs w:val="18"/>
    </w:rPr>
  </w:style>
  <w:style w:type="character" w:customStyle="1" w:styleId="76">
    <w:name w:val="页脚 字符2"/>
    <w:link w:val="31"/>
    <w:qFormat/>
    <w:uiPriority w:val="99"/>
    <w:rPr>
      <w:sz w:val="18"/>
      <w:szCs w:val="18"/>
    </w:rPr>
  </w:style>
  <w:style w:type="character" w:customStyle="1" w:styleId="77">
    <w:name w:val="页眉 字符1"/>
    <w:link w:val="32"/>
    <w:qFormat/>
    <w:uiPriority w:val="99"/>
    <w:rPr>
      <w:sz w:val="18"/>
      <w:szCs w:val="18"/>
    </w:rPr>
  </w:style>
  <w:style w:type="character" w:customStyle="1" w:styleId="78">
    <w:name w:val="副标题 字符"/>
    <w:link w:val="34"/>
    <w:qFormat/>
    <w:uiPriority w:val="0"/>
    <w:rPr>
      <w:rFonts w:ascii="Calibri" w:hAnsi="Calibri" w:eastAsia="宋体" w:cs="Times New Roman"/>
      <w:kern w:val="0"/>
      <w:sz w:val="20"/>
      <w:szCs w:val="24"/>
      <w:u w:val="single"/>
      <w:lang w:eastAsia="en-US"/>
    </w:rPr>
  </w:style>
  <w:style w:type="character" w:customStyle="1" w:styleId="79">
    <w:name w:val="脚注文本 字符"/>
    <w:link w:val="35"/>
    <w:semiHidden/>
    <w:qFormat/>
    <w:uiPriority w:val="0"/>
    <w:rPr>
      <w:rFonts w:ascii="Calibri" w:hAnsi="Calibri" w:eastAsia="宋体" w:cs="Times New Roman"/>
      <w:sz w:val="18"/>
      <w:szCs w:val="20"/>
    </w:rPr>
  </w:style>
  <w:style w:type="character" w:customStyle="1" w:styleId="80">
    <w:name w:val="正文文本缩进 3 字符1"/>
    <w:link w:val="38"/>
    <w:qFormat/>
    <w:uiPriority w:val="0"/>
    <w:rPr>
      <w:rFonts w:ascii="宋体" w:hAnsi="MS Sans Serif" w:eastAsia="宋体" w:cs="Times New Roman"/>
      <w:color w:val="000000"/>
      <w:kern w:val="0"/>
      <w:sz w:val="24"/>
      <w:szCs w:val="20"/>
    </w:rPr>
  </w:style>
  <w:style w:type="character" w:customStyle="1" w:styleId="81">
    <w:name w:val="批注主题 字符2"/>
    <w:link w:val="45"/>
    <w:qFormat/>
    <w:uiPriority w:val="0"/>
    <w:rPr>
      <w:rFonts w:ascii="Calibri" w:hAnsi="Calibri" w:eastAsia="宋体" w:cs="Times New Roman"/>
      <w:b/>
      <w:bCs/>
      <w:kern w:val="0"/>
      <w:sz w:val="20"/>
      <w:szCs w:val="20"/>
    </w:rPr>
  </w:style>
  <w:style w:type="character" w:customStyle="1" w:styleId="82">
    <w:name w:val="正文文本首行缩进 字符"/>
    <w:link w:val="46"/>
    <w:qFormat/>
    <w:uiPriority w:val="0"/>
    <w:rPr>
      <w:rFonts w:ascii="Arial" w:hAnsi="Arial" w:eastAsia="永中宋体"/>
      <w:kern w:val="2"/>
      <w:sz w:val="21"/>
      <w:lang w:val="en-GB" w:eastAsia="en-GB"/>
    </w:rPr>
  </w:style>
  <w:style w:type="character" w:customStyle="1" w:styleId="83">
    <w:name w:val="正文文本首行缩进 2 字符"/>
    <w:link w:val="47"/>
    <w:qFormat/>
    <w:uiPriority w:val="0"/>
    <w:rPr>
      <w:rFonts w:ascii="Calibri" w:hAnsi="Calibri" w:eastAsia="宋体" w:cs="Times New Roman"/>
      <w:kern w:val="0"/>
      <w:sz w:val="20"/>
      <w:szCs w:val="24"/>
    </w:rPr>
  </w:style>
  <w:style w:type="character" w:customStyle="1" w:styleId="84">
    <w:name w:val="正文文本 字符"/>
    <w:qFormat/>
    <w:uiPriority w:val="0"/>
    <w:rPr>
      <w:rFonts w:ascii="Arial" w:hAnsi="Arial"/>
      <w:lang w:val="en-GB" w:eastAsia="en-GB"/>
    </w:rPr>
  </w:style>
  <w:style w:type="character" w:customStyle="1" w:styleId="85">
    <w:name w:val="font101"/>
    <w:qFormat/>
    <w:uiPriority w:val="0"/>
    <w:rPr>
      <w:rFonts w:hint="eastAsia" w:ascii="宋体" w:hAnsi="宋体" w:eastAsia="宋体" w:cs="宋体"/>
      <w:color w:val="000000"/>
      <w:sz w:val="18"/>
      <w:szCs w:val="18"/>
      <w:u w:val="none"/>
    </w:rPr>
  </w:style>
  <w:style w:type="character" w:customStyle="1" w:styleId="86">
    <w:name w:val="font91"/>
    <w:qFormat/>
    <w:uiPriority w:val="0"/>
    <w:rPr>
      <w:rFonts w:hint="eastAsia" w:ascii="宋体" w:hAnsi="宋体" w:eastAsia="宋体" w:cs="宋体"/>
      <w:color w:val="000000"/>
      <w:sz w:val="18"/>
      <w:szCs w:val="18"/>
      <w:u w:val="none"/>
      <w:vertAlign w:val="superscript"/>
    </w:rPr>
  </w:style>
  <w:style w:type="character" w:customStyle="1" w:styleId="87">
    <w:name w:val="标题 9 字符"/>
    <w:semiHidden/>
    <w:qFormat/>
    <w:uiPriority w:val="0"/>
    <w:rPr>
      <w:rFonts w:ascii="Courier PS" w:hAnsi="Courier PS"/>
      <w:i/>
      <w:lang w:val="en-GB" w:eastAsia="en-GB"/>
    </w:rPr>
  </w:style>
  <w:style w:type="character" w:customStyle="1" w:styleId="88">
    <w:name w:val="标题 8 字符"/>
    <w:semiHidden/>
    <w:qFormat/>
    <w:uiPriority w:val="0"/>
    <w:rPr>
      <w:rFonts w:ascii="Courier PS" w:hAnsi="Courier PS"/>
      <w:i/>
      <w:lang w:val="en-GB" w:eastAsia="en-GB"/>
    </w:rPr>
  </w:style>
  <w:style w:type="character" w:customStyle="1" w:styleId="89">
    <w:name w:val="font61"/>
    <w:qFormat/>
    <w:uiPriority w:val="0"/>
    <w:rPr>
      <w:rFonts w:hint="eastAsia" w:ascii="宋体" w:hAnsi="宋体" w:eastAsia="宋体" w:cs="宋体"/>
      <w:color w:val="000000"/>
      <w:sz w:val="20"/>
      <w:szCs w:val="20"/>
      <w:u w:val="none"/>
      <w:vertAlign w:val="superscript"/>
    </w:rPr>
  </w:style>
  <w:style w:type="character" w:customStyle="1" w:styleId="90">
    <w:name w:val="subhead1"/>
    <w:qFormat/>
    <w:uiPriority w:val="0"/>
    <w:rPr>
      <w:rFonts w:hint="default" w:ascii="Tahoma" w:hAnsi="Tahoma" w:cs="Tahoma"/>
      <w:color w:val="000000"/>
      <w:sz w:val="18"/>
      <w:szCs w:val="18"/>
      <w:u w:val="none"/>
      <w:shd w:val="clear" w:color="auto" w:fill="FFFFFF"/>
    </w:rPr>
  </w:style>
  <w:style w:type="character" w:customStyle="1" w:styleId="91">
    <w:name w:val="批注框文本 字符"/>
    <w:semiHidden/>
    <w:qFormat/>
    <w:uiPriority w:val="0"/>
    <w:rPr>
      <w:kern w:val="2"/>
      <w:sz w:val="18"/>
      <w:szCs w:val="18"/>
    </w:rPr>
  </w:style>
  <w:style w:type="character" w:customStyle="1" w:styleId="92">
    <w:name w:val="font81"/>
    <w:qFormat/>
    <w:uiPriority w:val="0"/>
    <w:rPr>
      <w:rFonts w:hint="eastAsia" w:ascii="宋体" w:hAnsi="宋体" w:eastAsia="宋体" w:cs="宋体"/>
      <w:color w:val="000000"/>
      <w:sz w:val="18"/>
      <w:szCs w:val="18"/>
      <w:u w:val="none"/>
    </w:rPr>
  </w:style>
  <w:style w:type="character" w:customStyle="1" w:styleId="93">
    <w:name w:val="正文文本缩进 字符"/>
    <w:semiHidden/>
    <w:qFormat/>
    <w:uiPriority w:val="0"/>
    <w:rPr>
      <w:kern w:val="2"/>
      <w:sz w:val="24"/>
    </w:rPr>
  </w:style>
  <w:style w:type="character" w:customStyle="1" w:styleId="94">
    <w:name w:val="标题 6 字符"/>
    <w:semiHidden/>
    <w:qFormat/>
    <w:uiPriority w:val="0"/>
    <w:rPr>
      <w:rFonts w:ascii="Courier PS" w:hAnsi="Courier PS"/>
      <w:u w:val="single"/>
      <w:lang w:val="en-GB" w:eastAsia="en-GB"/>
    </w:rPr>
  </w:style>
  <w:style w:type="character" w:customStyle="1" w:styleId="95">
    <w:name w:val="font41"/>
    <w:qFormat/>
    <w:uiPriority w:val="0"/>
    <w:rPr>
      <w:rFonts w:hint="eastAsia" w:ascii="宋体" w:hAnsi="宋体" w:eastAsia="宋体" w:cs="宋体"/>
      <w:color w:val="000000"/>
      <w:sz w:val="20"/>
      <w:szCs w:val="20"/>
      <w:u w:val="none"/>
    </w:rPr>
  </w:style>
  <w:style w:type="character" w:customStyle="1" w:styleId="96">
    <w:name w:val="正文文本 (4) + 10.5 pt"/>
    <w:qFormat/>
    <w:uiPriority w:val="0"/>
    <w:rPr>
      <w:rFonts w:hint="eastAsia" w:ascii="宋体" w:hAnsi="宋体" w:eastAsia="宋体" w:cs="宋体"/>
      <w:sz w:val="21"/>
      <w:szCs w:val="21"/>
      <w:shd w:val="clear" w:color="auto" w:fill="FFFFFF"/>
    </w:rPr>
  </w:style>
  <w:style w:type="character" w:customStyle="1" w:styleId="97">
    <w:name w:val="正文文本缩进 3 字符"/>
    <w:semiHidden/>
    <w:qFormat/>
    <w:uiPriority w:val="0"/>
    <w:rPr>
      <w:color w:val="FF0000"/>
      <w:kern w:val="2"/>
      <w:sz w:val="24"/>
    </w:rPr>
  </w:style>
  <w:style w:type="character" w:customStyle="1" w:styleId="98">
    <w:name w:val="标题 2 Char"/>
    <w:link w:val="4"/>
    <w:qFormat/>
    <w:uiPriority w:val="0"/>
    <w:rPr>
      <w:rFonts w:ascii="Cambria" w:hAnsi="Cambria" w:eastAsia="宋体" w:cs="Times New Roman"/>
      <w:b/>
      <w:bCs/>
      <w:sz w:val="32"/>
      <w:szCs w:val="32"/>
    </w:rPr>
  </w:style>
  <w:style w:type="character" w:customStyle="1" w:styleId="99">
    <w:name w:val="标题 2 字符"/>
    <w:qFormat/>
    <w:uiPriority w:val="0"/>
    <w:rPr>
      <w:rFonts w:ascii="Arial" w:hAnsi="Arial" w:eastAsia="永中黑体"/>
      <w:b/>
      <w:kern w:val="2"/>
      <w:sz w:val="32"/>
    </w:rPr>
  </w:style>
  <w:style w:type="character" w:customStyle="1" w:styleId="100">
    <w:name w:val="页脚 字符1"/>
    <w:semiHidden/>
    <w:qFormat/>
    <w:uiPriority w:val="99"/>
    <w:rPr>
      <w:rFonts w:hint="eastAsia" w:ascii="永中宋体" w:hAnsi="永中宋体" w:eastAsia="永中宋体"/>
      <w:kern w:val="2"/>
      <w:sz w:val="18"/>
      <w:szCs w:val="18"/>
    </w:rPr>
  </w:style>
  <w:style w:type="character" w:customStyle="1" w:styleId="101">
    <w:name w:val="标题 1 字符"/>
    <w:qFormat/>
    <w:uiPriority w:val="0"/>
    <w:rPr>
      <w:rFonts w:ascii="宋体" w:hAnsi="宋体" w:cs="宋体"/>
      <w:b/>
      <w:kern w:val="44"/>
      <w:sz w:val="48"/>
      <w:szCs w:val="48"/>
    </w:rPr>
  </w:style>
  <w:style w:type="character" w:customStyle="1" w:styleId="102">
    <w:name w:val="标题 4 字符"/>
    <w:semiHidden/>
    <w:qFormat/>
    <w:uiPriority w:val="0"/>
    <w:rPr>
      <w:rFonts w:ascii="Courier New" w:hAnsi="Courier New"/>
      <w:sz w:val="28"/>
      <w:lang w:val="en-GB" w:eastAsia="en-GB"/>
    </w:rPr>
  </w:style>
  <w:style w:type="character" w:customStyle="1" w:styleId="103">
    <w:name w:val="font11"/>
    <w:qFormat/>
    <w:uiPriority w:val="0"/>
    <w:rPr>
      <w:rFonts w:hint="eastAsia" w:ascii="微软雅黑" w:hAnsi="微软雅黑" w:eastAsia="微软雅黑" w:cs="微软雅黑"/>
      <w:b/>
      <w:color w:val="305496"/>
      <w:sz w:val="20"/>
      <w:szCs w:val="20"/>
      <w:u w:val="none"/>
    </w:rPr>
  </w:style>
  <w:style w:type="character" w:customStyle="1" w:styleId="104">
    <w:name w:val="Preformatted Char"/>
    <w:qFormat/>
    <w:uiPriority w:val="0"/>
    <w:rPr>
      <w:rFonts w:ascii="Courier New" w:hAnsi="Courier New" w:eastAsia="宋体"/>
      <w:lang w:val="en-US" w:eastAsia="zh-CN"/>
    </w:rPr>
  </w:style>
  <w:style w:type="character" w:customStyle="1" w:styleId="105">
    <w:name w:val="font21"/>
    <w:qFormat/>
    <w:uiPriority w:val="0"/>
    <w:rPr>
      <w:rFonts w:hint="eastAsia" w:ascii="微软雅黑" w:hAnsi="微软雅黑" w:eastAsia="微软雅黑" w:cs="微软雅黑"/>
      <w:b/>
      <w:color w:val="FF0000"/>
      <w:sz w:val="20"/>
      <w:szCs w:val="20"/>
      <w:u w:val="none"/>
    </w:rPr>
  </w:style>
  <w:style w:type="character" w:customStyle="1" w:styleId="106">
    <w:name w:val="正文文本缩进 2 字符"/>
    <w:semiHidden/>
    <w:qFormat/>
    <w:uiPriority w:val="0"/>
    <w:rPr>
      <w:b/>
      <w:kern w:val="2"/>
      <w:sz w:val="28"/>
    </w:rPr>
  </w:style>
  <w:style w:type="character" w:customStyle="1" w:styleId="107">
    <w:name w:val="页眉 字符"/>
    <w:semiHidden/>
    <w:qFormat/>
    <w:uiPriority w:val="0"/>
    <w:rPr>
      <w:rFonts w:eastAsia="永中宋体"/>
      <w:kern w:val="2"/>
      <w:sz w:val="18"/>
      <w:szCs w:val="18"/>
    </w:rPr>
  </w:style>
  <w:style w:type="character" w:customStyle="1" w:styleId="108">
    <w:name w:val="批注文字 字符"/>
    <w:semiHidden/>
    <w:qFormat/>
    <w:uiPriority w:val="0"/>
    <w:rPr>
      <w:rFonts w:eastAsia="永中宋体"/>
      <w:kern w:val="2"/>
      <w:sz w:val="28"/>
    </w:rPr>
  </w:style>
  <w:style w:type="character" w:customStyle="1" w:styleId="109">
    <w:name w:val="批注文字 字符1"/>
    <w:semiHidden/>
    <w:qFormat/>
    <w:uiPriority w:val="99"/>
    <w:rPr>
      <w:rFonts w:hint="eastAsia" w:ascii="永中宋体" w:hAnsi="永中宋体" w:eastAsia="永中宋体"/>
      <w:kern w:val="2"/>
      <w:sz w:val="28"/>
    </w:rPr>
  </w:style>
  <w:style w:type="character" w:customStyle="1" w:styleId="110">
    <w:name w:val="正文文本 + 间距 -1 pt"/>
    <w:qFormat/>
    <w:uiPriority w:val="0"/>
    <w:rPr>
      <w:rFonts w:hint="eastAsia" w:ascii="宋体" w:hAnsi="宋体" w:eastAsia="宋体" w:cs="宋体"/>
      <w:spacing w:val="-20"/>
      <w:shd w:val="clear" w:color="auto" w:fill="FFFFFF"/>
    </w:rPr>
  </w:style>
  <w:style w:type="character" w:customStyle="1" w:styleId="111">
    <w:name w:val="标题 5 字符"/>
    <w:semiHidden/>
    <w:qFormat/>
    <w:uiPriority w:val="0"/>
    <w:rPr>
      <w:rFonts w:ascii="Courier New" w:hAnsi="Courier New"/>
      <w:lang w:val="en-GB" w:eastAsia="en-GB"/>
    </w:rPr>
  </w:style>
  <w:style w:type="character" w:customStyle="1" w:styleId="112">
    <w:name w:val="font01"/>
    <w:qFormat/>
    <w:uiPriority w:val="0"/>
    <w:rPr>
      <w:rFonts w:hint="eastAsia" w:ascii="微软雅黑" w:hAnsi="微软雅黑" w:eastAsia="微软雅黑" w:cs="微软雅黑"/>
      <w:b/>
      <w:color w:val="000000"/>
      <w:sz w:val="20"/>
      <w:szCs w:val="20"/>
      <w:u w:val="none"/>
    </w:rPr>
  </w:style>
  <w:style w:type="character" w:customStyle="1" w:styleId="113">
    <w:name w:val="font51"/>
    <w:qFormat/>
    <w:uiPriority w:val="0"/>
    <w:rPr>
      <w:rFonts w:hint="eastAsia" w:ascii="宋体" w:hAnsi="宋体" w:eastAsia="宋体" w:cs="宋体"/>
      <w:b/>
      <w:color w:val="000000"/>
      <w:sz w:val="28"/>
      <w:szCs w:val="28"/>
      <w:u w:val="none"/>
      <w:vertAlign w:val="superscript"/>
    </w:rPr>
  </w:style>
  <w:style w:type="character" w:customStyle="1" w:styleId="114">
    <w:name w:val="textcontents"/>
    <w:basedOn w:val="50"/>
    <w:qFormat/>
    <w:uiPriority w:val="0"/>
  </w:style>
  <w:style w:type="character" w:customStyle="1" w:styleId="115">
    <w:name w:val="批注主题 字符1"/>
    <w:semiHidden/>
    <w:qFormat/>
    <w:uiPriority w:val="99"/>
    <w:rPr>
      <w:rFonts w:hint="eastAsia" w:ascii="永中宋体" w:hAnsi="永中宋体" w:eastAsia="永中宋体"/>
      <w:b/>
      <w:bCs/>
      <w:kern w:val="2"/>
      <w:sz w:val="28"/>
    </w:rPr>
  </w:style>
  <w:style w:type="character" w:customStyle="1" w:styleId="116">
    <w:name w:val="font31"/>
    <w:qFormat/>
    <w:uiPriority w:val="0"/>
    <w:rPr>
      <w:rFonts w:hint="eastAsia" w:ascii="微软雅黑" w:hAnsi="微软雅黑" w:eastAsia="微软雅黑" w:cs="微软雅黑"/>
      <w:b/>
      <w:color w:val="000000"/>
      <w:sz w:val="20"/>
      <w:szCs w:val="20"/>
      <w:u w:val="none"/>
    </w:rPr>
  </w:style>
  <w:style w:type="character" w:customStyle="1" w:styleId="117">
    <w:name w:val="标题 3 字符"/>
    <w:semiHidden/>
    <w:qFormat/>
    <w:uiPriority w:val="0"/>
    <w:rPr>
      <w:rFonts w:eastAsia="永中宋体"/>
      <w:b/>
      <w:kern w:val="2"/>
      <w:sz w:val="28"/>
    </w:rPr>
  </w:style>
  <w:style w:type="character" w:customStyle="1" w:styleId="118">
    <w:name w:val="批注主题 字符"/>
    <w:semiHidden/>
    <w:qFormat/>
    <w:uiPriority w:val="0"/>
    <w:rPr>
      <w:rFonts w:eastAsia="永中宋体"/>
      <w:b/>
      <w:bCs/>
      <w:kern w:val="2"/>
      <w:sz w:val="28"/>
    </w:rPr>
  </w:style>
  <w:style w:type="character" w:customStyle="1" w:styleId="119">
    <w:name w:val="正文文本首行缩进 字符1"/>
    <w:semiHidden/>
    <w:qFormat/>
    <w:uiPriority w:val="99"/>
    <w:rPr>
      <w:rFonts w:ascii="Calibri" w:hAnsi="Calibri" w:eastAsia="宋体" w:cs="Times New Roman"/>
      <w:kern w:val="2"/>
      <w:sz w:val="21"/>
      <w:szCs w:val="24"/>
    </w:rPr>
  </w:style>
  <w:style w:type="character" w:customStyle="1" w:styleId="120">
    <w:name w:val="正文文本2"/>
    <w:qFormat/>
    <w:uiPriority w:val="0"/>
    <w:rPr>
      <w:rFonts w:hint="eastAsia" w:ascii="宋体" w:hAnsi="宋体" w:eastAsia="宋体" w:cs="宋体"/>
      <w:spacing w:val="0"/>
      <w:shd w:val="clear" w:color="auto" w:fill="FFFFFF"/>
    </w:rPr>
  </w:style>
  <w:style w:type="character" w:customStyle="1" w:styleId="121">
    <w:name w:val="正文文本 (5)"/>
    <w:qFormat/>
    <w:uiPriority w:val="0"/>
    <w:rPr>
      <w:rFonts w:hint="eastAsia" w:ascii="宋体" w:hAnsi="宋体" w:eastAsia="宋体" w:cs="宋体"/>
      <w:spacing w:val="0"/>
      <w:sz w:val="20"/>
      <w:szCs w:val="20"/>
      <w:lang w:val="en-US"/>
    </w:rPr>
  </w:style>
  <w:style w:type="character" w:customStyle="1" w:styleId="122">
    <w:name w:val="页脚 字符"/>
    <w:qFormat/>
    <w:uiPriority w:val="99"/>
    <w:rPr>
      <w:rFonts w:eastAsia="永中宋体"/>
      <w:kern w:val="2"/>
      <w:sz w:val="18"/>
      <w:szCs w:val="18"/>
    </w:rPr>
  </w:style>
  <w:style w:type="character" w:customStyle="1" w:styleId="123">
    <w:name w:val="标题 7 字符"/>
    <w:semiHidden/>
    <w:qFormat/>
    <w:uiPriority w:val="0"/>
    <w:rPr>
      <w:rFonts w:ascii="Courier PS" w:hAnsi="Courier PS"/>
      <w:i/>
      <w:lang w:val="en-GB" w:eastAsia="en-GB"/>
    </w:rPr>
  </w:style>
  <w:style w:type="paragraph" w:customStyle="1" w:styleId="124">
    <w:name w:val="xl10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26">
    <w:name w:val="_Style 27"/>
    <w:basedOn w:val="1"/>
    <w:next w:val="22"/>
    <w:qFormat/>
    <w:uiPriority w:val="0"/>
    <w:pPr>
      <w:adjustRightInd w:val="0"/>
      <w:ind w:left="420" w:right="33"/>
      <w:jc w:val="left"/>
      <w:textAlignment w:val="baseline"/>
    </w:pPr>
    <w:rPr>
      <w:rFonts w:ascii="Calibri" w:hAnsi="Calibri"/>
      <w:kern w:val="0"/>
      <w:sz w:val="24"/>
      <w:szCs w:val="20"/>
    </w:rPr>
  </w:style>
  <w:style w:type="paragraph" w:customStyle="1" w:styleId="127">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28">
    <w:name w:val="目录文字"/>
    <w:basedOn w:val="1"/>
    <w:qFormat/>
    <w:uiPriority w:val="0"/>
    <w:pPr>
      <w:widowControl/>
      <w:spacing w:line="480" w:lineRule="auto"/>
      <w:jc w:val="left"/>
    </w:pPr>
    <w:rPr>
      <w:rFonts w:ascii="宋体" w:hAnsi="宋体"/>
      <w:kern w:val="0"/>
      <w:sz w:val="24"/>
      <w:szCs w:val="20"/>
    </w:rPr>
  </w:style>
  <w:style w:type="paragraph" w:customStyle="1" w:styleId="129">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30">
    <w:name w:val="正文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1">
    <w:name w:val="xl117"/>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28"/>
      <w:szCs w:val="28"/>
    </w:rPr>
  </w:style>
  <w:style w:type="paragraph" w:customStyle="1" w:styleId="132">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cs="宋体"/>
      <w:b w:val="0"/>
      <w:kern w:val="2"/>
      <w:sz w:val="28"/>
    </w:rPr>
  </w:style>
  <w:style w:type="paragraph" w:customStyle="1" w:styleId="133">
    <w:name w:val="正文格式"/>
    <w:basedOn w:val="1"/>
    <w:qFormat/>
    <w:uiPriority w:val="0"/>
    <w:pPr>
      <w:topLinePunct/>
      <w:spacing w:line="360" w:lineRule="auto"/>
      <w:ind w:firstLine="420" w:firstLineChars="200"/>
    </w:pPr>
    <w:rPr>
      <w:rFonts w:ascii="宋体" w:hAnsi="宋体" w:eastAsia="永中宋体"/>
      <w:color w:val="000000"/>
      <w:sz w:val="24"/>
    </w:rPr>
  </w:style>
  <w:style w:type="paragraph" w:customStyle="1" w:styleId="134">
    <w:name w:val="xl8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5">
    <w:name w:val="正  文"/>
    <w:basedOn w:val="1"/>
    <w:qFormat/>
    <w:uiPriority w:val="99"/>
    <w:pPr>
      <w:spacing w:line="360" w:lineRule="auto"/>
      <w:ind w:firstLine="200" w:firstLineChars="200"/>
    </w:pPr>
    <w:rPr>
      <w:rFonts w:ascii="宋体" w:hAnsi="Calibri"/>
      <w:sz w:val="24"/>
    </w:rPr>
  </w:style>
  <w:style w:type="paragraph" w:customStyle="1" w:styleId="136">
    <w:name w:val="xl84"/>
    <w:basedOn w:val="1"/>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137">
    <w:name w:val="BT3"/>
    <w:basedOn w:val="5"/>
    <w:qFormat/>
    <w:uiPriority w:val="0"/>
    <w:pPr>
      <w:widowControl w:val="0"/>
      <w:tabs>
        <w:tab w:val="clear" w:pos="720"/>
      </w:tabs>
      <w:adjustRightInd w:val="0"/>
      <w:snapToGrid w:val="0"/>
      <w:spacing w:before="260" w:after="260" w:line="440" w:lineRule="atLeast"/>
    </w:pPr>
    <w:rPr>
      <w:rFonts w:ascii="仿宋_GB2312" w:hAnsi="宋体" w:eastAsia="仿宋_GB2312"/>
      <w:kern w:val="2"/>
    </w:rPr>
  </w:style>
  <w:style w:type="paragraph" w:customStyle="1" w:styleId="138">
    <w:name w:val="Char Char Char Char"/>
    <w:basedOn w:val="1"/>
    <w:qFormat/>
    <w:uiPriority w:val="0"/>
    <w:rPr>
      <w:rFonts w:ascii="Calibri" w:hAnsi="Calibri"/>
    </w:rPr>
  </w:style>
  <w:style w:type="paragraph" w:customStyle="1" w:styleId="139">
    <w:name w:val="WPSOffice手动目录 1"/>
    <w:qFormat/>
    <w:uiPriority w:val="0"/>
    <w:rPr>
      <w:rFonts w:ascii="Times New Roman" w:hAnsi="Times New Roman" w:eastAsia="宋体" w:cs="Times New Roman"/>
      <w:lang w:val="en-US" w:eastAsia="zh-CN" w:bidi="ar-SA"/>
    </w:rPr>
  </w:style>
  <w:style w:type="paragraph" w:customStyle="1" w:styleId="140">
    <w:name w:val="Char Char Char1 Char"/>
    <w:basedOn w:val="1"/>
    <w:qFormat/>
    <w:uiPriority w:val="0"/>
    <w:rPr>
      <w:rFonts w:ascii="Calibri" w:hAnsi="Calibri"/>
      <w:sz w:val="28"/>
      <w:szCs w:val="20"/>
    </w:rPr>
  </w:style>
  <w:style w:type="paragraph" w:customStyle="1" w:styleId="141">
    <w:name w:val="书籍标题2"/>
    <w:basedOn w:val="1"/>
    <w:qFormat/>
    <w:uiPriority w:val="0"/>
    <w:pPr>
      <w:autoSpaceDE w:val="0"/>
      <w:autoSpaceDN w:val="0"/>
      <w:adjustRightInd w:val="0"/>
      <w:ind w:left="200" w:leftChars="200"/>
      <w:jc w:val="left"/>
    </w:pPr>
    <w:rPr>
      <w:rFonts w:ascii="楷体_GB2312" w:hAnsi="Calibri" w:eastAsia="楷体_GB2312"/>
      <w:kern w:val="0"/>
      <w:szCs w:val="20"/>
      <w:lang w:val="zh-CN"/>
    </w:rPr>
  </w:style>
  <w:style w:type="paragraph" w:customStyle="1" w:styleId="142">
    <w:name w:val="xl119"/>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143">
    <w:name w:val="xl120"/>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4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kern w:val="0"/>
      <w:sz w:val="24"/>
      <w:szCs w:val="20"/>
    </w:rPr>
  </w:style>
  <w:style w:type="paragraph" w:customStyle="1" w:styleId="145">
    <w:name w:val="xl81"/>
    <w:basedOn w:val="1"/>
    <w:qFormat/>
    <w:uiPriority w:val="0"/>
    <w:pPr>
      <w:widowControl/>
      <w:spacing w:before="100" w:beforeAutospacing="1" w:after="100" w:afterAutospacing="1"/>
      <w:jc w:val="center"/>
      <w:textAlignment w:val="center"/>
    </w:pPr>
    <w:rPr>
      <w:rFonts w:ascii="宋体" w:hAnsi="宋体" w:cs="宋体"/>
      <w:color w:val="FF0000"/>
      <w:kern w:val="0"/>
      <w:sz w:val="24"/>
    </w:rPr>
  </w:style>
  <w:style w:type="paragraph" w:customStyle="1" w:styleId="146">
    <w:name w:val="样式44"/>
    <w:basedOn w:val="1"/>
    <w:qFormat/>
    <w:uiPriority w:val="0"/>
    <w:pPr>
      <w:ind w:firstLine="531" w:firstLineChars="200"/>
    </w:pPr>
    <w:rPr>
      <w:rFonts w:eastAsia="仿宋_GB2312"/>
      <w:sz w:val="28"/>
    </w:rPr>
  </w:style>
  <w:style w:type="paragraph" w:customStyle="1" w:styleId="147">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4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kern w:val="0"/>
      <w:sz w:val="18"/>
      <w:szCs w:val="18"/>
    </w:rPr>
  </w:style>
  <w:style w:type="paragraph" w:customStyle="1" w:styleId="150">
    <w:name w:val="reader-word-layer"/>
    <w:basedOn w:val="1"/>
    <w:qFormat/>
    <w:uiPriority w:val="0"/>
    <w:pPr>
      <w:widowControl/>
      <w:spacing w:before="100" w:beforeAutospacing="1" w:after="100" w:afterAutospacing="1"/>
      <w:jc w:val="left"/>
    </w:pPr>
    <w:rPr>
      <w:rFonts w:ascii="宋体" w:hAnsi="宋体" w:eastAsia="永中宋体" w:cs="宋体"/>
      <w:sz w:val="28"/>
    </w:rPr>
  </w:style>
  <w:style w:type="paragraph" w:customStyle="1" w:styleId="15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2">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szCs w:val="20"/>
    </w:rPr>
  </w:style>
  <w:style w:type="paragraph" w:customStyle="1" w:styleId="15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5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155">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5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57">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5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59">
    <w:name w:val="默认段落字体 Para Char Char Char Char Char Char Char Char Char Char Char Char Char"/>
    <w:basedOn w:val="1"/>
    <w:qFormat/>
    <w:uiPriority w:val="0"/>
    <w:rPr>
      <w:rFonts w:ascii="Calibri" w:hAnsi="Calibri"/>
    </w:rPr>
  </w:style>
  <w:style w:type="paragraph" w:customStyle="1" w:styleId="160">
    <w:name w:val="xl121"/>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61">
    <w:name w:val="xl122"/>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62">
    <w:name w:val="xl123"/>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63">
    <w:name w:val="xl113"/>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6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kern w:val="0"/>
      <w:sz w:val="18"/>
      <w:szCs w:val="18"/>
    </w:rPr>
  </w:style>
  <w:style w:type="paragraph" w:customStyle="1" w:styleId="165">
    <w:name w:val="xl124"/>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166">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67">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70">
    <w:name w:val="Char Char Char Char1"/>
    <w:basedOn w:val="1"/>
    <w:qFormat/>
    <w:uiPriority w:val="0"/>
    <w:pPr>
      <w:spacing w:line="240" w:lineRule="atLeast"/>
      <w:ind w:left="420" w:firstLine="420"/>
    </w:pPr>
    <w:rPr>
      <w:rFonts w:ascii="Calibri" w:hAnsi="Calibri"/>
      <w:kern w:val="0"/>
      <w:szCs w:val="21"/>
    </w:rPr>
  </w:style>
  <w:style w:type="paragraph" w:customStyle="1" w:styleId="17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72">
    <w:name w:val="批注框文本 Char Char"/>
    <w:basedOn w:val="1"/>
    <w:qFormat/>
    <w:uiPriority w:val="0"/>
    <w:pPr>
      <w:widowControl/>
      <w:jc w:val="left"/>
    </w:pPr>
    <w:rPr>
      <w:rFonts w:ascii="Calibri" w:hAnsi="Calibri"/>
      <w:kern w:val="0"/>
      <w:sz w:val="18"/>
      <w:szCs w:val="20"/>
    </w:rPr>
  </w:style>
  <w:style w:type="paragraph" w:customStyle="1" w:styleId="173">
    <w:name w:val="正文文本 (4)"/>
    <w:basedOn w:val="1"/>
    <w:qFormat/>
    <w:uiPriority w:val="0"/>
    <w:pPr>
      <w:widowControl/>
      <w:shd w:val="clear" w:color="auto" w:fill="FFFFFF"/>
      <w:spacing w:line="413" w:lineRule="exact"/>
      <w:ind w:hanging="340"/>
      <w:jc w:val="distribute"/>
    </w:pPr>
    <w:rPr>
      <w:rFonts w:ascii="宋体" w:hAnsi="宋体" w:eastAsia="永中宋体"/>
      <w:sz w:val="20"/>
      <w:szCs w:val="20"/>
    </w:rPr>
  </w:style>
  <w:style w:type="paragraph" w:customStyle="1" w:styleId="174">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75">
    <w:name w:val="AONORM"/>
    <w:basedOn w:val="1"/>
    <w:qFormat/>
    <w:uiPriority w:val="0"/>
    <w:pPr>
      <w:widowControl/>
      <w:overflowPunct w:val="0"/>
      <w:autoSpaceDE w:val="0"/>
      <w:autoSpaceDN w:val="0"/>
      <w:adjustRightInd w:val="0"/>
      <w:spacing w:line="360" w:lineRule="auto"/>
      <w:ind w:left="1276"/>
      <w:jc w:val="left"/>
    </w:pPr>
    <w:rPr>
      <w:rFonts w:ascii="Courier New" w:hAnsi="Courier New"/>
      <w:kern w:val="0"/>
      <w:sz w:val="20"/>
      <w:szCs w:val="20"/>
      <w:lang w:val="en-GB" w:eastAsia="en-GB"/>
    </w:rPr>
  </w:style>
  <w:style w:type="paragraph" w:customStyle="1" w:styleId="176">
    <w:name w:val="Char Char Char Char Char Char Char"/>
    <w:basedOn w:val="1"/>
    <w:qFormat/>
    <w:uiPriority w:val="0"/>
    <w:pPr>
      <w:spacing w:beforeLines="50" w:afterLines="50"/>
    </w:pPr>
    <w:rPr>
      <w:rFonts w:ascii="Tahoma" w:hAnsi="Tahoma"/>
      <w:sz w:val="24"/>
      <w:szCs w:val="20"/>
    </w:rPr>
  </w:style>
  <w:style w:type="paragraph" w:customStyle="1" w:styleId="1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7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79">
    <w:name w:val="xl116"/>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28"/>
      <w:szCs w:val="28"/>
    </w:rPr>
  </w:style>
  <w:style w:type="paragraph" w:customStyle="1" w:styleId="180">
    <w:name w:val="xl90"/>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181">
    <w:name w:val="xl83"/>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8"/>
      <w:szCs w:val="28"/>
    </w:rPr>
  </w:style>
  <w:style w:type="paragraph" w:customStyle="1" w:styleId="18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83">
    <w:name w:val="普正文3"/>
    <w:basedOn w:val="1"/>
    <w:qFormat/>
    <w:uiPriority w:val="0"/>
    <w:pPr>
      <w:adjustRightInd w:val="0"/>
      <w:spacing w:line="318" w:lineRule="atLeast"/>
      <w:ind w:left="1134"/>
    </w:pPr>
    <w:rPr>
      <w:kern w:val="0"/>
      <w:sz w:val="28"/>
      <w:szCs w:val="20"/>
    </w:rPr>
  </w:style>
  <w:style w:type="paragraph" w:customStyle="1" w:styleId="18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8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86">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7">
    <w:name w:val="Char Char Char Char Char Char Char Char Char"/>
    <w:basedOn w:val="1"/>
    <w:qFormat/>
    <w:uiPriority w:val="0"/>
    <w:pPr>
      <w:spacing w:line="240" w:lineRule="atLeast"/>
      <w:ind w:left="420" w:firstLine="420"/>
    </w:pPr>
    <w:rPr>
      <w:rFonts w:ascii="Calibri" w:hAnsi="Calibri"/>
      <w:kern w:val="0"/>
      <w:szCs w:val="21"/>
    </w:rPr>
  </w:style>
  <w:style w:type="paragraph" w:customStyle="1" w:styleId="18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8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9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91">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92">
    <w:name w:val="COMHEADER"/>
    <w:basedOn w:val="4"/>
    <w:qFormat/>
    <w:uiPriority w:val="0"/>
    <w:pPr>
      <w:keepNext w:val="0"/>
      <w:keepLines w:val="0"/>
      <w:overflowPunct w:val="0"/>
      <w:autoSpaceDE w:val="0"/>
      <w:autoSpaceDN w:val="0"/>
      <w:adjustRightInd w:val="0"/>
      <w:spacing w:before="480" w:after="240" w:line="240" w:lineRule="auto"/>
      <w:outlineLvl w:val="9"/>
    </w:pPr>
    <w:rPr>
      <w:rFonts w:ascii="Arial" w:hAnsi="Arial"/>
      <w:bCs w:val="0"/>
      <w:caps/>
      <w:sz w:val="24"/>
      <w:szCs w:val="20"/>
      <w:lang w:val="en-GB" w:eastAsia="en-GB"/>
    </w:rPr>
  </w:style>
  <w:style w:type="paragraph" w:customStyle="1" w:styleId="193">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9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7">
    <w:name w:val="Char1"/>
    <w:basedOn w:val="1"/>
    <w:qFormat/>
    <w:uiPriority w:val="0"/>
    <w:pPr>
      <w:spacing w:beforeLines="50" w:afterLines="50"/>
      <w:ind w:firstLine="200" w:firstLineChars="200"/>
    </w:pPr>
    <w:rPr>
      <w:rFonts w:ascii="宋体" w:hAnsi="宋体" w:cs="Courier New"/>
      <w:spacing w:val="-2"/>
      <w:sz w:val="22"/>
      <w:szCs w:val="32"/>
    </w:rPr>
  </w:style>
  <w:style w:type="paragraph" w:customStyle="1" w:styleId="198">
    <w:name w:val="默认段落字体 Para Char Char Char Char"/>
    <w:basedOn w:val="1"/>
    <w:qFormat/>
    <w:uiPriority w:val="0"/>
    <w:rPr>
      <w:rFonts w:ascii="Calibri" w:hAnsi="Calibri"/>
    </w:rPr>
  </w:style>
  <w:style w:type="paragraph" w:customStyle="1" w:styleId="19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200">
    <w:name w:val="普正文1"/>
    <w:basedOn w:val="1"/>
    <w:qFormat/>
    <w:uiPriority w:val="0"/>
    <w:pPr>
      <w:adjustRightInd w:val="0"/>
      <w:spacing w:line="318" w:lineRule="atLeast"/>
      <w:ind w:left="1134"/>
    </w:pPr>
    <w:rPr>
      <w:kern w:val="0"/>
      <w:sz w:val="28"/>
      <w:szCs w:val="20"/>
    </w:rPr>
  </w:style>
  <w:style w:type="paragraph" w:customStyle="1" w:styleId="201">
    <w:name w:val="Normal1"/>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02">
    <w:name w:val="xl86"/>
    <w:basedOn w:val="1"/>
    <w:qFormat/>
    <w:uiPriority w:val="0"/>
    <w:pPr>
      <w:widowControl/>
      <w:spacing w:before="100" w:beforeAutospacing="1" w:after="100" w:afterAutospacing="1"/>
      <w:jc w:val="center"/>
    </w:pPr>
    <w:rPr>
      <w:rFonts w:ascii="宋体" w:hAnsi="宋体" w:cs="宋体"/>
      <w:color w:val="FF0000"/>
      <w:kern w:val="0"/>
      <w:sz w:val="32"/>
      <w:szCs w:val="32"/>
    </w:rPr>
  </w:style>
  <w:style w:type="paragraph" w:styleId="203">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20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5">
    <w:name w:val="Char2"/>
    <w:basedOn w:val="1"/>
    <w:qFormat/>
    <w:uiPriority w:val="0"/>
    <w:pPr>
      <w:widowControl/>
      <w:spacing w:after="160" w:line="240" w:lineRule="exact"/>
      <w:jc w:val="left"/>
    </w:pPr>
    <w:rPr>
      <w:sz w:val="28"/>
      <w:szCs w:val="20"/>
    </w:rPr>
  </w:style>
  <w:style w:type="paragraph" w:customStyle="1" w:styleId="206">
    <w:name w:val="修订1"/>
    <w:qFormat/>
    <w:uiPriority w:val="0"/>
    <w:rPr>
      <w:rFonts w:ascii="Times New Roman" w:hAnsi="Times New Roman" w:eastAsia="宋体" w:cs="Times New Roman"/>
      <w:kern w:val="2"/>
      <w:sz w:val="21"/>
      <w:szCs w:val="24"/>
      <w:lang w:val="en-US" w:eastAsia="zh-CN" w:bidi="ar-SA"/>
    </w:rPr>
  </w:style>
  <w:style w:type="paragraph" w:customStyle="1" w:styleId="20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0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9">
    <w:name w:val="xl118"/>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210">
    <w:name w:val="正文文本4"/>
    <w:basedOn w:val="1"/>
    <w:qFormat/>
    <w:uiPriority w:val="0"/>
    <w:pPr>
      <w:widowControl/>
      <w:shd w:val="clear" w:color="auto" w:fill="FFFFFF"/>
      <w:spacing w:after="420" w:line="0" w:lineRule="atLeast"/>
      <w:ind w:hanging="380"/>
      <w:jc w:val="left"/>
    </w:pPr>
    <w:rPr>
      <w:rFonts w:ascii="宋体" w:hAnsi="宋体" w:eastAsia="永中宋体"/>
      <w:sz w:val="20"/>
      <w:szCs w:val="20"/>
    </w:rPr>
  </w:style>
  <w:style w:type="paragraph" w:customStyle="1" w:styleId="21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212">
    <w:name w:val="xl82"/>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4"/>
    </w:rPr>
  </w:style>
  <w:style w:type="paragraph" w:customStyle="1" w:styleId="213">
    <w:name w:val="附件"/>
    <w:basedOn w:val="1"/>
    <w:qFormat/>
    <w:uiPriority w:val="0"/>
    <w:pPr>
      <w:ind w:left="280" w:hanging="280" w:hangingChars="100"/>
      <w:jc w:val="left"/>
    </w:pPr>
    <w:rPr>
      <w:rFonts w:ascii="宋体" w:hAnsi="宋体"/>
      <w:szCs w:val="20"/>
    </w:rPr>
  </w:style>
  <w:style w:type="paragraph" w:customStyle="1" w:styleId="214">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5">
    <w:name w:val="段"/>
    <w:qFormat/>
    <w:uiPriority w:val="0"/>
    <w:pPr>
      <w:autoSpaceDE w:val="0"/>
      <w:autoSpaceDN w:val="0"/>
      <w:ind w:firstLine="200" w:firstLineChars="200"/>
      <w:jc w:val="both"/>
    </w:pPr>
    <w:rPr>
      <w:rFonts w:ascii="宋体" w:hAnsi="Times New Roman" w:eastAsia="宋体" w:cs="Times New Roman"/>
      <w:sz w:val="21"/>
      <w:szCs w:val="22"/>
      <w:lang w:val="en-US" w:eastAsia="en-US" w:bidi="en-US"/>
    </w:rPr>
  </w:style>
  <w:style w:type="paragraph" w:customStyle="1" w:styleId="21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styleId="217">
    <w:name w:val="List Paragraph"/>
    <w:basedOn w:val="1"/>
    <w:qFormat/>
    <w:uiPriority w:val="0"/>
    <w:pPr>
      <w:spacing w:line="360" w:lineRule="auto"/>
      <w:ind w:firstLine="420" w:firstLineChars="200"/>
    </w:pPr>
    <w:rPr>
      <w:sz w:val="28"/>
    </w:rPr>
  </w:style>
  <w:style w:type="paragraph" w:customStyle="1" w:styleId="218">
    <w:name w:val="_Style 54"/>
    <w:basedOn w:val="1"/>
    <w:qFormat/>
    <w:uiPriority w:val="0"/>
    <w:pPr>
      <w:ind w:firstLine="467" w:firstLineChars="200"/>
    </w:pPr>
    <w:rPr>
      <w:rFonts w:ascii="仿宋_GB2312" w:hAnsi="Calibri" w:eastAsia="仿宋_GB2312"/>
      <w:sz w:val="24"/>
    </w:rPr>
  </w:style>
  <w:style w:type="paragraph" w:customStyle="1" w:styleId="219">
    <w:name w:val="xl85"/>
    <w:basedOn w:val="1"/>
    <w:qFormat/>
    <w:uiPriority w:val="0"/>
    <w:pPr>
      <w:widowControl/>
      <w:spacing w:before="100" w:beforeAutospacing="1" w:after="100" w:afterAutospacing="1"/>
      <w:jc w:val="left"/>
      <w:textAlignment w:val="center"/>
    </w:pPr>
    <w:rPr>
      <w:rFonts w:ascii="宋体" w:hAnsi="宋体" w:cs="宋体"/>
      <w:kern w:val="0"/>
      <w:sz w:val="28"/>
      <w:szCs w:val="28"/>
    </w:rPr>
  </w:style>
  <w:style w:type="paragraph" w:customStyle="1" w:styleId="22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221">
    <w:name w:val="附件标题-1"/>
    <w:basedOn w:val="1"/>
    <w:qFormat/>
    <w:uiPriority w:val="0"/>
    <w:pPr>
      <w:spacing w:beforeLines="50" w:afterLines="50"/>
      <w:jc w:val="center"/>
    </w:pPr>
    <w:rPr>
      <w:rFonts w:ascii="Calibri" w:hAnsi="Calibri" w:eastAsia="黑体"/>
      <w:sz w:val="32"/>
      <w:szCs w:val="20"/>
    </w:rPr>
  </w:style>
  <w:style w:type="paragraph" w:customStyle="1" w:styleId="222">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23">
    <w:name w:val="xl11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224">
    <w:name w:val="Char Char Char"/>
    <w:basedOn w:val="1"/>
    <w:qFormat/>
    <w:uiPriority w:val="0"/>
    <w:pPr>
      <w:spacing w:line="240" w:lineRule="atLeast"/>
      <w:ind w:left="420" w:firstLine="420"/>
    </w:pPr>
    <w:rPr>
      <w:rFonts w:ascii="Calibri" w:hAnsi="Calibri"/>
      <w:kern w:val="0"/>
      <w:szCs w:val="21"/>
    </w:rPr>
  </w:style>
  <w:style w:type="paragraph" w:customStyle="1" w:styleId="225">
    <w:name w:val="Char Char Char Char Char Char"/>
    <w:basedOn w:val="1"/>
    <w:qFormat/>
    <w:uiPriority w:val="0"/>
    <w:rPr>
      <w:rFonts w:ascii="Calibri" w:hAnsi="Calibri"/>
    </w:rPr>
  </w:style>
  <w:style w:type="paragraph" w:customStyle="1" w:styleId="226">
    <w:name w:val="Char11"/>
    <w:basedOn w:val="1"/>
    <w:qFormat/>
    <w:uiPriority w:val="0"/>
    <w:pPr>
      <w:spacing w:line="360" w:lineRule="auto"/>
    </w:pPr>
    <w:rPr>
      <w:rFonts w:eastAsia="永中宋体"/>
      <w:sz w:val="28"/>
      <w:szCs w:val="20"/>
    </w:rPr>
  </w:style>
  <w:style w:type="paragraph" w:customStyle="1" w:styleId="227">
    <w:name w:val="xl87"/>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228">
    <w:name w:val="xl89"/>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29">
    <w:name w:val="样式2"/>
    <w:basedOn w:val="4"/>
    <w:qFormat/>
    <w:uiPriority w:val="0"/>
    <w:pPr>
      <w:widowControl w:val="0"/>
      <w:autoSpaceDE w:val="0"/>
      <w:autoSpaceDN w:val="0"/>
      <w:adjustRightInd w:val="0"/>
      <w:spacing w:line="300" w:lineRule="exact"/>
      <w:ind w:left="220" w:right="-20"/>
    </w:pPr>
    <w:rPr>
      <w:rFonts w:ascii="宋体" w:hAnsi="宋体" w:eastAsia="仿宋_GB2312"/>
      <w:w w:val="99"/>
      <w:sz w:val="28"/>
      <w:szCs w:val="28"/>
    </w:rPr>
  </w:style>
  <w:style w:type="paragraph" w:customStyle="1" w:styleId="230">
    <w:name w:val="_Style 67"/>
    <w:basedOn w:val="1"/>
    <w:qFormat/>
    <w:uiPriority w:val="0"/>
    <w:rPr>
      <w:rFonts w:ascii="Calibri" w:hAnsi="Calibri"/>
    </w:rPr>
  </w:style>
  <w:style w:type="paragraph" w:customStyle="1" w:styleId="231">
    <w:name w:val="Pricelist"/>
    <w:basedOn w:val="1"/>
    <w:qFormat/>
    <w:uiPriority w:val="0"/>
    <w:pPr>
      <w:widowControl/>
      <w:tabs>
        <w:tab w:val="right" w:pos="9639"/>
      </w:tabs>
      <w:overflowPunct w:val="0"/>
      <w:autoSpaceDE w:val="0"/>
      <w:autoSpaceDN w:val="0"/>
      <w:adjustRightInd w:val="0"/>
      <w:spacing w:before="240" w:after="240" w:line="360" w:lineRule="auto"/>
      <w:jc w:val="left"/>
    </w:pPr>
    <w:rPr>
      <w:rFonts w:ascii="Courier New" w:hAnsi="Courier New"/>
      <w:b/>
      <w:kern w:val="0"/>
      <w:sz w:val="20"/>
      <w:szCs w:val="20"/>
      <w:lang w:val="en-GB" w:eastAsia="en-GB"/>
    </w:rPr>
  </w:style>
  <w:style w:type="paragraph" w:customStyle="1" w:styleId="232">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3">
    <w:name w:val="样式1"/>
    <w:basedOn w:val="1"/>
    <w:qFormat/>
    <w:uiPriority w:val="0"/>
    <w:pPr>
      <w:spacing w:before="120" w:after="120" w:line="300" w:lineRule="auto"/>
    </w:pPr>
    <w:rPr>
      <w:rFonts w:ascii="宋体" w:hAnsi="宋体"/>
      <w:b/>
      <w:sz w:val="24"/>
      <w:szCs w:val="20"/>
    </w:rPr>
  </w:style>
  <w:style w:type="paragraph" w:customStyle="1" w:styleId="234">
    <w:name w:val="xl80"/>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8"/>
      <w:szCs w:val="28"/>
    </w:rPr>
  </w:style>
  <w:style w:type="paragraph" w:customStyle="1" w:styleId="235">
    <w:name w:val="msonormal"/>
    <w:basedOn w:val="1"/>
    <w:qFormat/>
    <w:uiPriority w:val="0"/>
    <w:pPr>
      <w:spacing w:line="360" w:lineRule="auto"/>
    </w:pPr>
    <w:rPr>
      <w:rFonts w:eastAsia="永中宋体"/>
      <w:sz w:val="24"/>
      <w:szCs w:val="20"/>
    </w:rPr>
  </w:style>
  <w:style w:type="paragraph" w:customStyle="1" w:styleId="236">
    <w:name w:val="Char Char16 Char Char Char Char Char Char Char Char Char Char Char Char"/>
    <w:basedOn w:val="1"/>
    <w:qFormat/>
    <w:uiPriority w:val="0"/>
    <w:rPr>
      <w:rFonts w:ascii="Calibri" w:hAnsi="Calibri"/>
    </w:rPr>
  </w:style>
  <w:style w:type="paragraph" w:customStyle="1" w:styleId="23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238">
    <w:name w:val="列出段落1"/>
    <w:basedOn w:val="1"/>
    <w:qFormat/>
    <w:uiPriority w:val="99"/>
    <w:pPr>
      <w:widowControl/>
      <w:ind w:firstLine="420" w:firstLineChars="200"/>
      <w:jc w:val="left"/>
    </w:pPr>
    <w:rPr>
      <w:rFonts w:ascii="Calibri" w:hAnsi="Calibri"/>
      <w:kern w:val="0"/>
      <w:sz w:val="20"/>
      <w:szCs w:val="20"/>
    </w:rPr>
  </w:style>
  <w:style w:type="table" w:customStyle="1" w:styleId="239">
    <w:name w:val="网格型4"/>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
    <w:name w:val="网格型1"/>
    <w:basedOn w:val="48"/>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
    <w:name w:val="网格型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
    <w:name w:val="网格型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
    <w:name w:val="网格型浅色1"/>
    <w:basedOn w:val="48"/>
    <w:qFormat/>
    <w:uiPriority w:val="0"/>
    <w:rPr>
      <w:rFonts w:ascii="Calibri" w:hAnsi="Calibri" w:cs="Arial"/>
      <w:kern w:val="2"/>
      <w:sz w:val="21"/>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customStyle="1" w:styleId="244">
    <w:name w:val="font71"/>
    <w:basedOn w:val="50"/>
    <w:qFormat/>
    <w:uiPriority w:val="0"/>
    <w:rPr>
      <w:rFonts w:hint="default" w:ascii="Times New Roman" w:hAnsi="Times New Roman" w:cs="Times New Roman"/>
      <w:color w:val="000000"/>
      <w:sz w:val="21"/>
      <w:szCs w:val="21"/>
      <w:u w:val="none"/>
    </w:rPr>
  </w:style>
  <w:style w:type="paragraph" w:customStyle="1" w:styleId="245">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246">
    <w:name w:val="标题 3 Char"/>
    <w:link w:val="5"/>
    <w:qFormat/>
    <w:uiPriority w:val="0"/>
    <w:rPr>
      <w:b/>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Pages>
  <Words>3744</Words>
  <Characters>4179</Characters>
  <Lines>463</Lines>
  <Paragraphs>130</Paragraphs>
  <TotalTime>0</TotalTime>
  <ScaleCrop>false</ScaleCrop>
  <LinksUpToDate>false</LinksUpToDate>
  <CharactersWithSpaces>4258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2023-07-22T11:43:00Z</dcterms:created>
  <dc:creator>微软用户</dc:creator>
  <cp:lastModifiedBy>阿阿阿阿時</cp:lastModifiedBy>
  <cp:lastPrinted>2020-12-01T08:36:00Z</cp:lastPrinted>
  <dcterms:modified xsi:type="dcterms:W3CDTF">2024-06-06T02:02:47Z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2976783ED5AF403CA0AB09538812BF66_13</vt:lpwstr>
  </property>
</Properties>
</file>