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BA76B">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bookmarkEnd w:id="0"/>
    </w:p>
    <w:tbl>
      <w:tblPr>
        <w:tblStyle w:val="5"/>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2E35B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69FCFAF5">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14:paraId="37DDA6A0">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14:paraId="782F2A97">
            <w:pPr>
              <w:spacing w:line="360" w:lineRule="auto"/>
              <w:jc w:val="center"/>
              <w:rPr>
                <w:rFonts w:ascii="宋体" w:hAnsi="宋体"/>
                <w:color w:val="auto"/>
                <w:highlight w:val="none"/>
              </w:rPr>
            </w:pPr>
            <w:r>
              <w:rPr>
                <w:rFonts w:hint="eastAsia" w:ascii="宋体" w:hAnsi="宋体"/>
                <w:color w:val="auto"/>
                <w:highlight w:val="none"/>
              </w:rPr>
              <w:t>合格条件</w:t>
            </w:r>
          </w:p>
        </w:tc>
      </w:tr>
      <w:tr w14:paraId="0111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3CE3A82D">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14:paraId="2FCB7223">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14:paraId="6DAAB990">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14:paraId="76023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92D6B16">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14:paraId="22180869">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14:paraId="2A3FAD0E">
            <w:pPr>
              <w:spacing w:line="320" w:lineRule="exact"/>
              <w:rPr>
                <w:rFonts w:hint="eastAsia" w:ascii="宋体" w:hAnsi="宋体" w:eastAsia="宋体"/>
                <w:color w:val="auto"/>
                <w:highlight w:val="none"/>
                <w:lang w:eastAsia="zh-CN"/>
              </w:rPr>
            </w:pPr>
            <w:r>
              <w:rPr>
                <w:rFonts w:hint="eastAsia" w:ascii="宋体" w:hAnsi="宋体"/>
                <w:color w:val="auto"/>
                <w:highlight w:val="none"/>
              </w:rPr>
              <w:t>提供有效的工商行政管理部门颁发的法人营业执照</w:t>
            </w:r>
            <w:r>
              <w:rPr>
                <w:rFonts w:hint="eastAsia" w:ascii="宋体" w:hAnsi="宋体"/>
                <w:color w:val="auto"/>
                <w:highlight w:val="none"/>
                <w:lang w:eastAsia="zh-CN"/>
              </w:rPr>
              <w:t>，</w:t>
            </w:r>
            <w:r>
              <w:rPr>
                <w:rFonts w:hint="eastAsia" w:ascii="宋体" w:hAnsi="宋体"/>
                <w:kern w:val="0"/>
                <w:szCs w:val="20"/>
              </w:rPr>
              <w:t>营业执照处于有效期；并在人员、设备、资金等方面具有相应的能力</w:t>
            </w:r>
            <w:r>
              <w:rPr>
                <w:rFonts w:hint="eastAsia" w:ascii="宋体" w:hAnsi="宋体" w:eastAsia="宋体" w:cs="宋体"/>
                <w:color w:val="auto"/>
                <w:kern w:val="0"/>
                <w:sz w:val="21"/>
                <w:szCs w:val="21"/>
                <w:lang w:eastAsia="zh-CN" w:bidi="ar"/>
              </w:rPr>
              <w:t>。</w:t>
            </w:r>
            <w:r>
              <w:rPr>
                <w:rFonts w:hint="eastAsia" w:ascii="宋体" w:hAnsi="宋体"/>
                <w:color w:val="auto"/>
                <w:highlight w:val="none"/>
              </w:rPr>
              <w:t>【提供营业执照（副本）</w:t>
            </w:r>
            <w:r>
              <w:rPr>
                <w:rFonts w:hint="eastAsia" w:ascii="宋体" w:hAnsi="宋体"/>
                <w:color w:val="auto"/>
                <w:highlight w:val="none"/>
                <w:lang w:eastAsia="zh-CN"/>
              </w:rPr>
              <w:t>、</w:t>
            </w:r>
            <w:r>
              <w:rPr>
                <w:rFonts w:hint="eastAsia" w:ascii="宋体" w:hAnsi="宋体"/>
                <w:color w:val="auto"/>
                <w:highlight w:val="none"/>
                <w:lang w:val="en-US" w:eastAsia="zh-CN"/>
              </w:rPr>
              <w:t>资质</w:t>
            </w:r>
            <w:r>
              <w:rPr>
                <w:rFonts w:hint="eastAsia" w:ascii="宋体" w:hAnsi="宋体"/>
                <w:color w:val="auto"/>
                <w:highlight w:val="none"/>
              </w:rPr>
              <w:t>复印件或扫</w:t>
            </w:r>
            <w:r>
              <w:rPr>
                <w:rFonts w:hint="eastAsia" w:ascii="宋体" w:hAnsi="宋体"/>
                <w:color w:val="auto"/>
                <w:sz w:val="21"/>
                <w:szCs w:val="21"/>
                <w:highlight w:val="none"/>
              </w:rPr>
              <w:t>描件】</w:t>
            </w:r>
          </w:p>
        </w:tc>
      </w:tr>
      <w:tr w14:paraId="0F1F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306BA6A3">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14:paraId="5424E328">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14:paraId="78E5531A">
            <w:pPr>
              <w:spacing w:line="320" w:lineRule="exact"/>
              <w:rPr>
                <w:rFonts w:hint="default" w:ascii="宋体" w:hAnsi="宋体" w:eastAsia="宋体"/>
                <w:color w:val="auto"/>
                <w:highlight w:val="none"/>
                <w:lang w:val="en-US" w:eastAsia="zh-CN"/>
              </w:rPr>
            </w:pPr>
            <w:r>
              <w:rPr>
                <w:rFonts w:hint="eastAsia" w:ascii="宋体" w:hAnsi="宋体"/>
                <w:color w:val="auto"/>
                <w:highlight w:val="none"/>
              </w:rPr>
              <w:t>注册资本不少于</w:t>
            </w:r>
            <w:r>
              <w:rPr>
                <w:rFonts w:hint="eastAsia" w:ascii="宋体" w:hAnsi="宋体"/>
                <w:color w:val="auto"/>
                <w:highlight w:val="none"/>
                <w:lang w:val="en-US" w:eastAsia="zh-CN"/>
              </w:rPr>
              <w:t>3</w:t>
            </w:r>
            <w:r>
              <w:rPr>
                <w:rFonts w:hint="eastAsia" w:ascii="宋体" w:hAnsi="宋体"/>
                <w:color w:val="auto"/>
                <w:highlight w:val="none"/>
              </w:rPr>
              <w:t>00万元（其中实缴资本不低于</w:t>
            </w:r>
            <w:r>
              <w:rPr>
                <w:rFonts w:hint="eastAsia" w:ascii="宋体" w:hAnsi="宋体"/>
                <w:color w:val="auto"/>
                <w:highlight w:val="none"/>
                <w:lang w:val="en-US" w:eastAsia="zh-CN"/>
              </w:rPr>
              <w:t>100</w:t>
            </w:r>
            <w:r>
              <w:rPr>
                <w:rFonts w:hint="eastAsia" w:ascii="宋体" w:hAnsi="宋体"/>
                <w:color w:val="auto"/>
                <w:highlight w:val="none"/>
              </w:rPr>
              <w:t>万元）</w:t>
            </w:r>
          </w:p>
        </w:tc>
      </w:tr>
      <w:tr w14:paraId="77EE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18782839">
            <w:pPr>
              <w:spacing w:line="32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4</w:t>
            </w:r>
          </w:p>
        </w:tc>
        <w:tc>
          <w:tcPr>
            <w:tcW w:w="2126" w:type="dxa"/>
            <w:noWrap w:val="0"/>
            <w:vAlign w:val="center"/>
          </w:tcPr>
          <w:p w14:paraId="4AE8BEEB">
            <w:pPr>
              <w:spacing w:line="320" w:lineRule="exact"/>
              <w:jc w:val="both"/>
              <w:rPr>
                <w:rFonts w:hint="eastAsia" w:ascii="微软雅黑" w:hAnsi="微软雅黑" w:eastAsia="宋体"/>
                <w:color w:val="auto"/>
                <w:highlight w:val="none"/>
                <w:shd w:val="clear" w:color="auto" w:fill="FFFFFF"/>
                <w:lang w:eastAsia="zh-CN"/>
              </w:rPr>
            </w:pPr>
            <w:r>
              <w:rPr>
                <w:rFonts w:hint="eastAsia" w:ascii="宋体" w:hAnsi="宋体" w:cs="宋体"/>
                <w:bCs/>
                <w:sz w:val="24"/>
                <w:lang w:eastAsia="zh-CN"/>
              </w:rPr>
              <w:t>企业</w:t>
            </w:r>
            <w:r>
              <w:rPr>
                <w:rFonts w:hint="eastAsia" w:ascii="宋体" w:hAnsi="宋体" w:cs="宋体"/>
                <w:bCs/>
                <w:sz w:val="24"/>
              </w:rPr>
              <w:t>资质</w:t>
            </w:r>
            <w:r>
              <w:rPr>
                <w:rFonts w:hint="eastAsia" w:ascii="宋体" w:hAnsi="宋体" w:cs="宋体"/>
                <w:bCs/>
                <w:sz w:val="24"/>
                <w:lang w:eastAsia="zh-CN"/>
              </w:rPr>
              <w:t>实力</w:t>
            </w:r>
          </w:p>
        </w:tc>
        <w:tc>
          <w:tcPr>
            <w:tcW w:w="6802" w:type="dxa"/>
            <w:noWrap w:val="0"/>
            <w:vAlign w:val="center"/>
          </w:tcPr>
          <w:p w14:paraId="53074D6D">
            <w:pPr>
              <w:spacing w:line="320" w:lineRule="exact"/>
              <w:rPr>
                <w:rFonts w:hint="eastAsia" w:ascii="宋体" w:hAnsi="宋体" w:eastAsia="宋体" w:cs="Times New Roman"/>
                <w:snapToGrid w:val="0"/>
                <w:color w:val="auto"/>
                <w:sz w:val="24"/>
                <w:highlight w:val="yellow"/>
              </w:rPr>
            </w:pPr>
            <w:r>
              <w:rPr>
                <w:rFonts w:hint="eastAsia" w:ascii="宋体" w:hAnsi="宋体"/>
                <w:color w:val="auto"/>
                <w:highlight w:val="none"/>
              </w:rPr>
              <w:t>投标人应具备消防技术服务机构从业条件中规定的“从事消防设施维护保养检测服务的消防技术服务机构应当具备的条件”，在四川消防服务机构管理平台（</w:t>
            </w:r>
            <w:r>
              <w:rPr>
                <w:rFonts w:hint="eastAsia" w:ascii="宋体" w:hAnsi="宋体"/>
                <w:color w:val="auto"/>
                <w:highlight w:val="none"/>
              </w:rPr>
              <w:fldChar w:fldCharType="begin"/>
            </w:r>
            <w:r>
              <w:rPr>
                <w:rFonts w:hint="eastAsia" w:ascii="宋体" w:hAnsi="宋体"/>
                <w:color w:val="auto"/>
                <w:highlight w:val="none"/>
              </w:rPr>
              <w:instrText xml:space="preserve"> HYPERLINK "http://scxf.usensejn.com/selplan/selwbplan.html" </w:instrText>
            </w:r>
            <w:r>
              <w:rPr>
                <w:rFonts w:hint="eastAsia" w:ascii="宋体" w:hAnsi="宋体"/>
                <w:color w:val="auto"/>
                <w:highlight w:val="none"/>
              </w:rPr>
              <w:fldChar w:fldCharType="separate"/>
            </w:r>
            <w:r>
              <w:rPr>
                <w:rFonts w:hint="eastAsia" w:ascii="宋体" w:hAnsi="宋体"/>
                <w:color w:val="auto"/>
                <w:highlight w:val="none"/>
              </w:rPr>
              <w:t>http://scxf.usensejn.com/selplan/selwbplan.html</w:t>
            </w:r>
            <w:r>
              <w:rPr>
                <w:rFonts w:hint="eastAsia" w:ascii="宋体" w:hAnsi="宋体"/>
                <w:color w:val="auto"/>
                <w:highlight w:val="none"/>
              </w:rPr>
              <w:fldChar w:fldCharType="end"/>
            </w:r>
            <w:r>
              <w:rPr>
                <w:rFonts w:hint="eastAsia" w:ascii="宋体" w:hAnsi="宋体"/>
                <w:color w:val="auto"/>
                <w:highlight w:val="none"/>
              </w:rPr>
              <w:t>）上注册登记并获得通过，且可查询，查询积分在</w:t>
            </w:r>
            <w:r>
              <w:rPr>
                <w:rFonts w:hint="eastAsia" w:ascii="宋体" w:hAnsi="宋体"/>
                <w:color w:val="auto"/>
                <w:highlight w:val="none"/>
                <w:lang w:val="en-US" w:eastAsia="zh-CN"/>
              </w:rPr>
              <w:t>90</w:t>
            </w:r>
            <w:r>
              <w:rPr>
                <w:rFonts w:hint="eastAsia" w:ascii="宋体" w:hAnsi="宋体"/>
                <w:color w:val="auto"/>
                <w:highlight w:val="none"/>
              </w:rPr>
              <w:t>分</w:t>
            </w:r>
            <w:r>
              <w:rPr>
                <w:rFonts w:hint="eastAsia" w:ascii="宋体" w:hAnsi="宋体"/>
                <w:color w:val="auto"/>
                <w:highlight w:val="none"/>
                <w:lang w:val="en-US" w:eastAsia="zh-CN"/>
              </w:rPr>
              <w:t>及</w:t>
            </w:r>
            <w:r>
              <w:rPr>
                <w:rFonts w:hint="eastAsia" w:ascii="宋体" w:hAnsi="宋体"/>
                <w:color w:val="auto"/>
                <w:highlight w:val="none"/>
              </w:rPr>
              <w:t>以上。</w:t>
            </w:r>
          </w:p>
        </w:tc>
      </w:tr>
      <w:tr w14:paraId="349BC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66F72C42">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14:paraId="11933E15">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14:paraId="792801C8">
            <w:pPr>
              <w:spacing w:line="320" w:lineRule="exact"/>
              <w:rPr>
                <w:rFonts w:hint="eastAsia" w:ascii="宋体" w:hAnsi="宋体"/>
                <w:color w:val="auto"/>
                <w:highlight w:val="none"/>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w:t>
            </w:r>
            <w:r>
              <w:rPr>
                <w:rFonts w:hint="eastAsia" w:ascii="宋体" w:hAnsi="宋体"/>
                <w:color w:val="auto"/>
                <w:highlight w:val="none"/>
                <w:lang w:val="en-US" w:eastAsia="zh-CN"/>
              </w:rPr>
              <w:t>2021-2023年</w:t>
            </w:r>
            <w:r>
              <w:rPr>
                <w:rFonts w:hint="eastAsia" w:ascii="宋体" w:hAnsi="宋体"/>
                <w:color w:val="auto"/>
                <w:highlight w:val="none"/>
              </w:rPr>
              <w:t>的财务报表（资产负债表、现金流量表、利润表）。</w:t>
            </w:r>
          </w:p>
        </w:tc>
      </w:tr>
      <w:tr w14:paraId="27FF3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25A92BE">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14:paraId="4A70FBFE">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14:paraId="53D194AE">
            <w:pPr>
              <w:spacing w:line="320" w:lineRule="exact"/>
              <w:rPr>
                <w:rFonts w:hint="eastAsia" w:ascii="宋体" w:hAnsi="宋体"/>
                <w:color w:val="auto"/>
                <w:highlight w:val="none"/>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0CB2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2FE6BDF8">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14:paraId="3F7BD377">
            <w:pPr>
              <w:spacing w:line="320" w:lineRule="exact"/>
              <w:rPr>
                <w:rFonts w:hint="eastAsia" w:ascii="微软雅黑" w:hAnsi="微软雅黑" w:eastAsia="微软雅黑"/>
                <w:color w:val="auto"/>
                <w:highlight w:val="none"/>
              </w:rPr>
            </w:pP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14:paraId="385F909E">
            <w:pPr>
              <w:spacing w:line="320" w:lineRule="exact"/>
              <w:rPr>
                <w:rFonts w:hint="eastAsia" w:ascii="宋体" w:hAnsi="宋体" w:eastAsia="宋体" w:cs="Times New Roman"/>
                <w:sz w:val="18"/>
                <w:szCs w:val="18"/>
                <w:highlight w:val="none"/>
                <w:lang w:eastAsia="zh-CN"/>
              </w:rPr>
            </w:pPr>
            <w:r>
              <w:rPr>
                <w:rFonts w:hint="eastAsia" w:ascii="宋体" w:hAnsi="宋体"/>
                <w:color w:val="auto"/>
                <w:highlight w:val="none"/>
              </w:rPr>
              <w:t>项目负责人1人，投标人拟派的项目负</w:t>
            </w:r>
            <w:bookmarkStart w:id="1" w:name="_GoBack"/>
            <w:bookmarkEnd w:id="1"/>
            <w:r>
              <w:rPr>
                <w:rFonts w:hint="eastAsia" w:ascii="宋体" w:hAnsi="宋体"/>
                <w:color w:val="auto"/>
                <w:highlight w:val="none"/>
              </w:rPr>
              <w:t>责人必须已在投标人本单位注册并应具有一级注册消防工程师执业资格（提交为其缴纳的近6个月以上社保证明材料）。驻场维保人员不少于3人，3人均需持有中级以上（含中级）建(构)筑物消防员证（检测维保方向）、其中至少2人具有高空作业证、至少2人具有电工作业证。【提供相关证件证明复印件或扫描件】</w:t>
            </w:r>
          </w:p>
        </w:tc>
      </w:tr>
      <w:tr w14:paraId="492B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14:paraId="61213DB3">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8</w:t>
            </w:r>
          </w:p>
        </w:tc>
        <w:tc>
          <w:tcPr>
            <w:tcW w:w="2126" w:type="dxa"/>
            <w:noWrap w:val="0"/>
            <w:vAlign w:val="center"/>
          </w:tcPr>
          <w:p w14:paraId="369137D4">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企业类似业绩</w:t>
            </w:r>
          </w:p>
        </w:tc>
        <w:tc>
          <w:tcPr>
            <w:tcW w:w="6802" w:type="dxa"/>
            <w:noWrap w:val="0"/>
            <w:vAlign w:val="center"/>
          </w:tcPr>
          <w:p w14:paraId="389921CB">
            <w:pPr>
              <w:spacing w:line="320" w:lineRule="exact"/>
              <w:rPr>
                <w:rFonts w:hint="eastAsia" w:ascii="宋体" w:hAnsi="宋体" w:eastAsia="宋体"/>
                <w:color w:val="auto"/>
                <w:highlight w:val="none"/>
                <w:lang w:eastAsia="zh-CN"/>
              </w:rPr>
            </w:pPr>
            <w:r>
              <w:rPr>
                <w:rFonts w:hint="eastAsia" w:ascii="宋体" w:hAnsi="宋体"/>
                <w:color w:val="auto"/>
                <w:highlight w:val="none"/>
              </w:rPr>
              <w:t>投标截止日前3年内，指2021年01月01日起至投标截止日止应承担过至少1例单个合同金额不低于20万元的工业类或公建类驻场维保服务项目业绩。提供业绩项目中标通知书（若有）、合同书（维保范围、金额、时间可见）、发票复印件</w:t>
            </w:r>
            <w:r>
              <w:rPr>
                <w:rFonts w:hint="eastAsia" w:ascii="宋体" w:hAnsi="宋体"/>
                <w:color w:val="auto"/>
                <w:highlight w:val="none"/>
                <w:lang w:eastAsia="zh-CN"/>
              </w:rPr>
              <w:t>。</w:t>
            </w:r>
          </w:p>
        </w:tc>
      </w:tr>
      <w:tr w14:paraId="0EA6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14:paraId="53DE92AC">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9</w:t>
            </w:r>
          </w:p>
        </w:tc>
        <w:tc>
          <w:tcPr>
            <w:tcW w:w="2126" w:type="dxa"/>
            <w:noWrap w:val="0"/>
            <w:vAlign w:val="center"/>
          </w:tcPr>
          <w:p w14:paraId="05861C66">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14:paraId="1F24FA24">
            <w:pPr>
              <w:spacing w:line="320" w:lineRule="exact"/>
              <w:rPr>
                <w:rFonts w:ascii="仿宋" w:hAnsi="仿宋" w:eastAsia="仿宋"/>
                <w:color w:val="auto"/>
                <w:sz w:val="24"/>
                <w:highlight w:val="none"/>
              </w:rPr>
            </w:pPr>
            <w:r>
              <w:rPr>
                <w:rFonts w:hint="eastAsia" w:ascii="宋体" w:hAnsi="宋体"/>
                <w:color w:val="auto"/>
                <w:highlight w:val="none"/>
              </w:rPr>
              <w:t>本项目不接受挂靠、分包、转包、联合体单位参与投标，投标人需出具承诺书（格式见附件二）</w:t>
            </w:r>
          </w:p>
        </w:tc>
      </w:tr>
      <w:tr w14:paraId="798F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14:paraId="73BF30AD">
            <w:pPr>
              <w:spacing w:line="32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10</w:t>
            </w:r>
          </w:p>
        </w:tc>
        <w:tc>
          <w:tcPr>
            <w:tcW w:w="2126" w:type="dxa"/>
            <w:noWrap w:val="0"/>
            <w:vAlign w:val="center"/>
          </w:tcPr>
          <w:p w14:paraId="5AA12CC9">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6802" w:type="dxa"/>
            <w:noWrap w:val="0"/>
            <w:vAlign w:val="center"/>
          </w:tcPr>
          <w:p w14:paraId="320AA356">
            <w:pPr>
              <w:widowControl/>
              <w:spacing w:line="320" w:lineRule="exact"/>
              <w:rPr>
                <w:rFonts w:ascii="仿宋" w:hAnsi="仿宋" w:eastAsia="仿宋" w:cs="宋体"/>
                <w:color w:val="auto"/>
                <w:kern w:val="0"/>
                <w:sz w:val="24"/>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078DCF44">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14:paraId="4935CA7D">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14:paraId="462BA7B1">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3、除《附件一》中要求提供的文件外，可以另外提供投标人认为有必要的其他资质文件。</w:t>
      </w:r>
    </w:p>
    <w:p w14:paraId="6FF465EE">
      <w:pPr>
        <w:adjustRightInd w:val="0"/>
        <w:snapToGrid w:val="0"/>
        <w:spacing w:line="440" w:lineRule="exact"/>
        <w:ind w:firstLine="5760" w:firstLineChars="2400"/>
        <w:rPr>
          <w:rFonts w:hint="eastAsia" w:ascii="宋体" w:hAnsi="宋体" w:cs="宋体"/>
          <w:color w:val="auto"/>
          <w:sz w:val="24"/>
          <w:highlight w:val="yellow"/>
        </w:rPr>
      </w:pPr>
    </w:p>
    <w:p w14:paraId="0CCDCEBE">
      <w:pPr>
        <w:pStyle w:val="4"/>
        <w:rPr>
          <w:rFonts w:hint="eastAsia" w:ascii="宋体" w:hAnsi="宋体" w:cs="宋体"/>
          <w:color w:val="auto"/>
          <w:sz w:val="24"/>
          <w:highlight w:val="yellow"/>
        </w:rPr>
      </w:pPr>
    </w:p>
    <w:p w14:paraId="5CEF10D1"/>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B72D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26C24">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726C24">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7B42E">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M2RmMzhmMmVmMWZhMWYyMWM5NDZjZWMyZDZmYWYifQ=="/>
  </w:docVars>
  <w:rsids>
    <w:rsidRoot w:val="2A842AC4"/>
    <w:rsid w:val="11906D30"/>
    <w:rsid w:val="19227ED8"/>
    <w:rsid w:val="1D573721"/>
    <w:rsid w:val="1E157539"/>
    <w:rsid w:val="204A64FA"/>
    <w:rsid w:val="2A842AC4"/>
    <w:rsid w:val="2D6D547E"/>
    <w:rsid w:val="3FE742F3"/>
    <w:rsid w:val="4C927B59"/>
    <w:rsid w:val="58A562B6"/>
    <w:rsid w:val="5FA93824"/>
    <w:rsid w:val="66275001"/>
    <w:rsid w:val="6E7F2DDF"/>
    <w:rsid w:val="7CCF6C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1097</Words>
  <Characters>1191</Characters>
  <Lines>0</Lines>
  <Paragraphs>0</Paragraphs>
  <TotalTime>6</TotalTime>
  <ScaleCrop>false</ScaleCrop>
  <LinksUpToDate>false</LinksUpToDate>
  <CharactersWithSpaces>1191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2024-07-22T01:45:00Z</dcterms:created>
  <dc:creator>Administrator</dc:creator>
  <cp:lastModifiedBy>Administrator</cp:lastModifiedBy>
  <dcterms:modified xsi:type="dcterms:W3CDTF">2024-08-08T07:45:10Z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724AFA25715D477BA6C69C9ED342F4D5_11</vt:lpwstr>
  </property>
</Properties>
</file>