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635259">
      <w:pPr>
        <w:pStyle w:val="3"/>
        <w:keepLines/>
        <w:widowControl w:val="0"/>
        <w:tabs>
          <w:tab w:val="clear" w:pos="432"/>
        </w:tabs>
        <w:adjustRightInd w:val="0"/>
        <w:snapToGrid w:val="0"/>
        <w:spacing w:line="360" w:lineRule="auto"/>
        <w:ind w:left="0" w:firstLine="0"/>
        <w:rPr>
          <w:rFonts w:hint="eastAsia" w:ascii="宋体" w:hAnsi="宋体" w:eastAsia="宋体" w:cs="宋体"/>
          <w:b/>
          <w:sz w:val="30"/>
          <w:szCs w:val="30"/>
          <w:lang w:eastAsia="zh-CN"/>
        </w:rPr>
      </w:pPr>
      <w:bookmarkStart w:id="0" w:name="_Toc9163"/>
      <w:r>
        <w:rPr>
          <w:rFonts w:hint="eastAsia" w:ascii="宋体" w:hAnsi="宋体" w:eastAsia="宋体" w:cs="宋体"/>
          <w:b/>
          <w:sz w:val="30"/>
          <w:szCs w:val="30"/>
        </w:rPr>
        <w:t>第一章</w:t>
      </w:r>
      <w:bookmarkStart w:id="1" w:name="_Toc296010297"/>
      <w:r>
        <w:rPr>
          <w:rFonts w:hint="eastAsia" w:ascii="宋体" w:hAnsi="宋体" w:eastAsia="宋体" w:cs="宋体"/>
          <w:b/>
          <w:sz w:val="30"/>
          <w:szCs w:val="30"/>
        </w:rPr>
        <w:t xml:space="preserve">  </w:t>
      </w:r>
      <w:bookmarkEnd w:id="1"/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招标公告</w:t>
      </w:r>
      <w:bookmarkEnd w:id="0"/>
    </w:p>
    <w:p w14:paraId="28994E80">
      <w:pPr>
        <w:spacing w:line="460" w:lineRule="exact"/>
        <w:jc w:val="center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舍得酒业股份有限公司</w:t>
      </w:r>
    </w:p>
    <w:p w14:paraId="6BF0599F">
      <w:pPr>
        <w:spacing w:line="460" w:lineRule="exact"/>
        <w:jc w:val="center"/>
        <w:rPr>
          <w:rFonts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  <w:lang w:eastAsia="zh-CN"/>
        </w:rPr>
        <w:t>舍得酒业黄沙及永和智能酿造区建设项目-短沟湾边坡治理设计施工一体化项目总承包</w:t>
      </w:r>
      <w:r>
        <w:rPr>
          <w:rFonts w:hint="eastAsia" w:ascii="宋体" w:hAnsi="宋体" w:cs="宋体"/>
          <w:b/>
          <w:sz w:val="24"/>
        </w:rPr>
        <w:t>（EPC)</w:t>
      </w:r>
    </w:p>
    <w:p w14:paraId="40DBD22A">
      <w:pPr>
        <w:spacing w:line="460" w:lineRule="exact"/>
        <w:jc w:val="center"/>
        <w:rPr>
          <w:rFonts w:hint="eastAsia" w:ascii="宋体" w:hAnsi="宋体" w:cs="宋体"/>
          <w:b/>
          <w:sz w:val="24"/>
          <w:lang w:val="en-US" w:eastAsia="zh-CN"/>
        </w:rPr>
      </w:pPr>
      <w:r>
        <w:rPr>
          <w:rFonts w:hint="eastAsia" w:ascii="宋体" w:hAnsi="宋体" w:cs="宋体"/>
          <w:b/>
          <w:sz w:val="24"/>
          <w:lang w:val="en-US" w:eastAsia="zh-CN"/>
        </w:rPr>
        <w:t>招标公告</w:t>
      </w:r>
    </w:p>
    <w:p w14:paraId="15BC7668">
      <w:pPr>
        <w:spacing w:line="460" w:lineRule="exact"/>
        <w:jc w:val="center"/>
        <w:rPr>
          <w:rFonts w:hint="eastAsia" w:ascii="宋体" w:hAnsi="宋体" w:cs="宋体"/>
          <w:b/>
          <w:sz w:val="24"/>
        </w:rPr>
      </w:pPr>
      <w:r>
        <w:rPr>
          <w:rFonts w:hint="eastAsia" w:ascii="宋体" w:hAnsi="宋体" w:cs="宋体"/>
          <w:b/>
          <w:sz w:val="24"/>
        </w:rPr>
        <w:t>招标编号：</w:t>
      </w:r>
      <w:r>
        <w:rPr>
          <w:rFonts w:hint="eastAsia" w:ascii="宋体" w:hAnsi="宋体" w:cs="宋体"/>
          <w:b/>
          <w:sz w:val="24"/>
          <w:lang w:eastAsia="zh-CN"/>
        </w:rPr>
        <w:t>舍司招（2024）ZC2-046</w:t>
      </w:r>
      <w:r>
        <w:rPr>
          <w:rFonts w:hint="eastAsia" w:ascii="宋体" w:hAnsi="宋体" w:cs="宋体"/>
          <w:b/>
          <w:sz w:val="24"/>
        </w:rPr>
        <w:t>号</w:t>
      </w:r>
      <w:r>
        <w:rPr>
          <w:rFonts w:ascii="宋体" w:hAnsi="宋体" w:cs="宋体"/>
          <w:b/>
          <w:sz w:val="24"/>
        </w:rPr>
        <w:t xml:space="preserve"> </w:t>
      </w:r>
    </w:p>
    <w:p w14:paraId="50B85C9F">
      <w:pPr>
        <w:pStyle w:val="10"/>
        <w:spacing w:line="460" w:lineRule="exact"/>
        <w:rPr>
          <w:rFonts w:ascii="Times New Roman" w:hAnsi="Times New Roman"/>
          <w:b/>
          <w:bCs/>
          <w:caps w:val="0"/>
          <w:sz w:val="24"/>
        </w:rPr>
      </w:pPr>
      <w:bookmarkStart w:id="2" w:name="_Toc720"/>
      <w:bookmarkStart w:id="3" w:name="_Toc34991889"/>
      <w:bookmarkStart w:id="4" w:name="_Hlk48986978"/>
      <w:r>
        <w:rPr>
          <w:rFonts w:hint="eastAsia" w:ascii="Times New Roman" w:hAnsi="Times New Roman"/>
          <w:b/>
          <w:bCs/>
          <w:caps w:val="0"/>
          <w:sz w:val="24"/>
        </w:rPr>
        <w:t>1．招标条件</w:t>
      </w:r>
      <w:bookmarkEnd w:id="2"/>
    </w:p>
    <w:p w14:paraId="7A51F19F">
      <w:pPr>
        <w:spacing w:line="460" w:lineRule="exact"/>
        <w:ind w:firstLine="480"/>
        <w:jc w:val="left"/>
        <w:textAlignment w:val="auto"/>
        <w:rPr>
          <w:rFonts w:ascii="Times New Roman" w:hAnsi="Times New Roman" w:cs="微软雅黑"/>
          <w:caps w:val="0"/>
          <w:sz w:val="24"/>
        </w:rPr>
      </w:pPr>
      <w:r>
        <w:rPr>
          <w:rFonts w:hint="eastAsia" w:ascii="Times New Roman" w:hAnsi="Times New Roman" w:cs="微软雅黑"/>
          <w:caps w:val="0"/>
          <w:sz w:val="24"/>
        </w:rPr>
        <w:t>本招标项目</w:t>
      </w:r>
      <w:r>
        <w:rPr>
          <w:rFonts w:hint="eastAsia" w:cs="微软雅黑"/>
          <w:caps w:val="0"/>
          <w:sz w:val="24"/>
          <w:u w:val="single"/>
          <w:lang w:eastAsia="zh-CN"/>
        </w:rPr>
        <w:t xml:space="preserve"> 舍得酒业黄沙及永和智能酿造区建设项目-短沟湾边坡治理设计施工一体化项目</w:t>
      </w:r>
      <w:r>
        <w:rPr>
          <w:rFonts w:hint="eastAsia" w:ascii="Times New Roman" w:hAnsi="Times New Roman" w:cs="微软雅黑"/>
          <w:caps w:val="0"/>
          <w:sz w:val="24"/>
        </w:rPr>
        <w:t xml:space="preserve">已由 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舍得酒业股份有限公司</w:t>
      </w:r>
      <w:r>
        <w:rPr>
          <w:rFonts w:hint="eastAsia" w:ascii="Times New Roman" w:hAnsi="Times New Roman" w:cs="微软雅黑"/>
          <w:caps w:val="0"/>
          <w:sz w:val="24"/>
        </w:rPr>
        <w:t>批准建设。招标人为</w:t>
      </w:r>
      <w:bookmarkStart w:id="5" w:name="_Hlk51439236"/>
      <w:r>
        <w:rPr>
          <w:rFonts w:hint="eastAsia" w:ascii="Times New Roman" w:hAnsi="Times New Roman" w:cs="微软雅黑"/>
          <w:caps w:val="0"/>
          <w:sz w:val="24"/>
          <w:u w:val="single"/>
        </w:rPr>
        <w:t>舍得酒业股份有限公司</w:t>
      </w:r>
      <w:bookmarkEnd w:id="5"/>
      <w:r>
        <w:rPr>
          <w:rFonts w:hint="eastAsia" w:ascii="Times New Roman" w:hAnsi="Times New Roman" w:cs="微软雅黑"/>
          <w:caps w:val="0"/>
          <w:sz w:val="24"/>
        </w:rPr>
        <w:t>，资金来源为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企业自筹</w:t>
      </w:r>
      <w:r>
        <w:rPr>
          <w:rFonts w:hint="eastAsia" w:ascii="Times New Roman" w:hAnsi="Times New Roman" w:cs="微软雅黑"/>
          <w:caps w:val="0"/>
          <w:sz w:val="24"/>
        </w:rPr>
        <w:t>，出资比例</w:t>
      </w:r>
      <w:r>
        <w:rPr>
          <w:rFonts w:hint="eastAsia" w:ascii="Times New Roman" w:hAnsi="Times New Roman" w:cs="微软雅黑"/>
          <w:caps w:val="0"/>
          <w:sz w:val="24"/>
          <w:u w:val="single"/>
        </w:rPr>
        <w:t>100%</w:t>
      </w:r>
      <w:r>
        <w:rPr>
          <w:rFonts w:hint="eastAsia" w:ascii="Times New Roman" w:hAnsi="Times New Roman" w:cs="微软雅黑"/>
          <w:caps w:val="0"/>
          <w:sz w:val="24"/>
        </w:rPr>
        <w:t>，项目已具备招标条件，现对该项目的</w:t>
      </w:r>
      <w:r>
        <w:rPr>
          <w:rFonts w:hint="eastAsia" w:ascii="Times New Roman" w:hAnsi="Times New Roman" w:cs="微软雅黑"/>
          <w:caps w:val="0"/>
          <w:sz w:val="24"/>
          <w:u w:val="single"/>
          <w:lang w:eastAsia="zh-CN"/>
        </w:rPr>
        <w:t>短沟湾边坡治理设计施工一体化项目</w:t>
      </w:r>
      <w:r>
        <w:rPr>
          <w:rFonts w:hint="eastAsia" w:ascii="Times New Roman" w:hAnsi="Times New Roman" w:cs="微软雅黑"/>
          <w:caps w:val="0"/>
          <w:sz w:val="24"/>
        </w:rPr>
        <w:t>进行公开招标。</w:t>
      </w:r>
    </w:p>
    <w:p w14:paraId="3685F67E">
      <w:pPr>
        <w:tabs>
          <w:tab w:val="left" w:pos="8689"/>
        </w:tabs>
        <w:spacing w:line="460" w:lineRule="exact"/>
        <w:rPr>
          <w:rFonts w:hint="eastAsia" w:ascii="宋体" w:hAnsi="宋体" w:eastAsia="宋体" w:cs="宋体"/>
          <w:b/>
          <w:bCs/>
          <w:sz w:val="24"/>
          <w:lang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2.</w:t>
      </w:r>
      <w:r>
        <w:rPr>
          <w:rFonts w:hint="eastAsia" w:ascii="宋体" w:hAnsi="宋体" w:cs="宋体"/>
          <w:b/>
          <w:bCs/>
          <w:sz w:val="24"/>
        </w:rPr>
        <w:t>项目概况</w:t>
      </w:r>
      <w:bookmarkEnd w:id="3"/>
      <w:r>
        <w:rPr>
          <w:rFonts w:hint="eastAsia" w:ascii="宋体" w:hAnsi="宋体" w:cs="宋体"/>
          <w:b/>
          <w:bCs/>
          <w:sz w:val="24"/>
        </w:rPr>
        <w:t>与招标范围</w:t>
      </w:r>
      <w:r>
        <w:rPr>
          <w:rFonts w:hint="eastAsia" w:ascii="宋体" w:hAnsi="宋体" w:cs="宋体"/>
          <w:b/>
          <w:bCs/>
          <w:sz w:val="24"/>
          <w:lang w:eastAsia="zh-CN"/>
        </w:rPr>
        <w:tab/>
      </w:r>
    </w:p>
    <w:p w14:paraId="11769468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.1工程名称：</w:t>
      </w:r>
      <w:r>
        <w:rPr>
          <w:rFonts w:hint="eastAsia" w:ascii="宋体" w:hAnsi="宋体" w:cs="宋体"/>
          <w:sz w:val="24"/>
          <w:lang w:eastAsia="zh-CN"/>
        </w:rPr>
        <w:t>舍得酒业黄沙及永和智能酿造区建设项目-短沟湾边坡治理设计施工一体化项目总承包</w:t>
      </w:r>
      <w:r>
        <w:rPr>
          <w:rFonts w:hint="eastAsia" w:ascii="宋体" w:hAnsi="宋体" w:cs="宋体"/>
          <w:sz w:val="24"/>
        </w:rPr>
        <w:t>（EPC)。</w:t>
      </w:r>
    </w:p>
    <w:p w14:paraId="3D0408F5">
      <w:pPr>
        <w:adjustRightInd w:val="0"/>
        <w:snapToGrid w:val="0"/>
        <w:spacing w:line="4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.</w:t>
      </w:r>
      <w:r>
        <w:rPr>
          <w:rFonts w:ascii="宋体" w:hAnsi="宋体" w:cs="宋体"/>
          <w:sz w:val="24"/>
        </w:rPr>
        <w:t>2</w:t>
      </w:r>
      <w:r>
        <w:rPr>
          <w:rFonts w:hint="eastAsia" w:ascii="宋体" w:hAnsi="宋体" w:cs="宋体"/>
          <w:sz w:val="24"/>
        </w:rPr>
        <w:t>建设地址：四川省射洪市沱牌镇舍得酒业股份有限公司厂区。</w:t>
      </w:r>
    </w:p>
    <w:p w14:paraId="5619751E">
      <w:pPr>
        <w:adjustRightInd w:val="0"/>
        <w:snapToGrid w:val="0"/>
        <w:spacing w:line="460" w:lineRule="exact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.</w:t>
      </w:r>
      <w:r>
        <w:rPr>
          <w:rFonts w:ascii="宋体" w:hAnsi="宋体" w:cs="宋体"/>
          <w:sz w:val="24"/>
        </w:rPr>
        <w:t>3</w:t>
      </w:r>
      <w:r>
        <w:rPr>
          <w:rFonts w:hint="eastAsia" w:ascii="宋体" w:hAnsi="宋体" w:cs="宋体"/>
          <w:sz w:val="24"/>
        </w:rPr>
        <w:t>项目概况：项目位于四川省遂宁市射洪市沱牌镇沱牌大道999号，建设场地位于大佛路西侧。舍得酒业黄沙及永和智能酿造区建设项目-短沟湾边坡治理</w:t>
      </w:r>
      <w:r>
        <w:rPr>
          <w:rFonts w:hint="eastAsia" w:ascii="宋体" w:hAnsi="宋体" w:cs="宋体"/>
          <w:sz w:val="24"/>
          <w:lang w:eastAsia="zh-CN"/>
        </w:rPr>
        <w:t>设计施工</w:t>
      </w:r>
      <w:r>
        <w:rPr>
          <w:rFonts w:hint="eastAsia" w:ascii="宋体" w:hAnsi="宋体" w:cs="宋体"/>
          <w:sz w:val="24"/>
        </w:rPr>
        <w:t>一体化项目。项目包含</w:t>
      </w:r>
      <w:r>
        <w:rPr>
          <w:rFonts w:hint="eastAsia" w:ascii="宋体" w:hAnsi="宋体" w:cs="宋体"/>
          <w:sz w:val="24"/>
          <w:lang w:val="en-US" w:eastAsia="zh-CN"/>
        </w:rPr>
        <w:t>但不限于</w:t>
      </w:r>
      <w:r>
        <w:rPr>
          <w:rFonts w:hint="eastAsia" w:ascii="宋体" w:hAnsi="宋体" w:cs="宋体"/>
          <w:sz w:val="24"/>
        </w:rPr>
        <w:t>挡土墙、格构+锚索支护、网喷支护等多种支护形式。</w:t>
      </w:r>
    </w:p>
    <w:p w14:paraId="0649CA88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</w:t>
      </w:r>
      <w:r>
        <w:rPr>
          <w:rFonts w:hint="eastAsia" w:ascii="宋体" w:hAnsi="宋体" w:cs="宋体"/>
          <w:sz w:val="24"/>
        </w:rPr>
        <w:t>.</w:t>
      </w:r>
      <w:r>
        <w:rPr>
          <w:rFonts w:ascii="宋体" w:hAnsi="宋体" w:cs="宋体"/>
          <w:sz w:val="24"/>
        </w:rPr>
        <w:t>4</w:t>
      </w:r>
      <w:r>
        <w:rPr>
          <w:rFonts w:hint="eastAsia" w:ascii="宋体" w:hAnsi="宋体" w:cs="宋体"/>
          <w:sz w:val="24"/>
        </w:rPr>
        <w:t>招标范围：【设计、施工控制在红线内】</w:t>
      </w:r>
    </w:p>
    <w:p w14:paraId="04222B9E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2.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.1设计：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包含地质补勘（发包方提供部分电子版地勘报告，仅供参考）、边坡治理方案设计、方案深化、施工图设计、协助送审，并保证方案及图纸通过审查；</w:t>
      </w:r>
    </w:p>
    <w:p w14:paraId="2371B3AB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2.</w:t>
      </w:r>
      <w:r>
        <w:rPr>
          <w:rFonts w:hint="eastAsia" w:ascii="宋体" w:hAnsi="宋体" w:cs="宋体"/>
          <w:sz w:val="24"/>
          <w:lang w:val="en-US" w:eastAsia="zh-CN"/>
        </w:rPr>
        <w:t>4</w:t>
      </w:r>
      <w:r>
        <w:rPr>
          <w:rFonts w:hint="eastAsia" w:ascii="宋体" w:hAnsi="宋体" w:cs="宋体"/>
          <w:sz w:val="24"/>
        </w:rPr>
        <w:t>.2</w:t>
      </w:r>
      <w:r>
        <w:rPr>
          <w:rFonts w:hint="eastAsia" w:ascii="宋体" w:hAnsi="宋体" w:cs="宋体"/>
          <w:sz w:val="24"/>
          <w:lang w:val="en-US" w:eastAsia="zh-CN"/>
        </w:rPr>
        <w:t>施工</w:t>
      </w:r>
      <w:r>
        <w:rPr>
          <w:rFonts w:hint="eastAsia" w:ascii="宋体" w:hAnsi="宋体" w:cs="宋体"/>
          <w:sz w:val="24"/>
        </w:rPr>
        <w:t>：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包括但不限于清表、修坡、土石方、挡土墙、格构、锚索、网喷支护、排截水沟、土石方开挖、回填、压实、外购、外运、配合市政施工、及时提供相应工作面等施工图范围内包含的全部工作内容，其中外运土方堆放在招标方指定位置（2公里以内，且路网已通），须保证通过包括但不限于住建局、地灾局等相关主管部门验收。</w:t>
      </w:r>
    </w:p>
    <w:bookmarkEnd w:id="4"/>
    <w:p w14:paraId="47B4EE5E">
      <w:pPr>
        <w:adjustRightInd w:val="0"/>
        <w:snapToGrid w:val="0"/>
        <w:spacing w:line="460" w:lineRule="exact"/>
        <w:ind w:firstLine="480" w:firstLineChars="200"/>
        <w:rPr>
          <w:rFonts w:ascii="宋体" w:hAnsi="宋体" w:cs="宋体"/>
          <w:sz w:val="24"/>
        </w:rPr>
      </w:pPr>
      <w:bookmarkStart w:id="6" w:name="_Toc34991890"/>
      <w:r>
        <w:rPr>
          <w:rFonts w:hint="eastAsia" w:ascii="宋体" w:hAnsi="宋体" w:cs="宋体"/>
          <w:sz w:val="24"/>
          <w:lang w:eastAsia="zh-CN"/>
        </w:rPr>
        <w:t>2.</w:t>
      </w:r>
      <w:r>
        <w:rPr>
          <w:rFonts w:ascii="宋体" w:hAnsi="宋体" w:cs="宋体"/>
          <w:sz w:val="24"/>
        </w:rPr>
        <w:t>5</w:t>
      </w:r>
      <w:r>
        <w:rPr>
          <w:rFonts w:hint="eastAsia" w:ascii="宋体" w:hAnsi="宋体" w:cs="宋体"/>
          <w:sz w:val="24"/>
        </w:rPr>
        <w:t>工期要求：计划总工期180个日历天，其中设计45日历天（含审图时间），施工135日历天。预计开工日期2024年12月30日；以监理/发包方出具开工令日期为准。</w:t>
      </w:r>
    </w:p>
    <w:p w14:paraId="12EE3CEC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2.</w:t>
      </w:r>
      <w:r>
        <w:rPr>
          <w:rFonts w:hint="eastAsia" w:ascii="宋体" w:hAnsi="宋体" w:cs="宋体"/>
          <w:sz w:val="24"/>
        </w:rPr>
        <w:t>6 质量保证期：两年，</w:t>
      </w:r>
      <w:r>
        <w:rPr>
          <w:rFonts w:hint="eastAsia" w:ascii="宋体" w:hAnsi="宋体" w:cs="宋体"/>
          <w:kern w:val="0"/>
          <w:sz w:val="24"/>
          <w:lang w:val="zh-CN"/>
        </w:rPr>
        <w:t>从项目</w:t>
      </w:r>
      <w:r>
        <w:rPr>
          <w:rFonts w:hint="eastAsia" w:ascii="宋体" w:hAnsi="宋体" w:cs="宋体"/>
          <w:bCs/>
          <w:sz w:val="24"/>
        </w:rPr>
        <w:t>工程竣工验收</w:t>
      </w:r>
      <w:r>
        <w:rPr>
          <w:rFonts w:hint="eastAsia" w:ascii="宋体" w:hAnsi="宋体" w:cs="宋体"/>
          <w:kern w:val="0"/>
          <w:sz w:val="24"/>
          <w:lang w:val="zh-CN"/>
        </w:rPr>
        <w:t>合格之</w:t>
      </w:r>
      <w:r>
        <w:rPr>
          <w:rFonts w:hint="eastAsia" w:ascii="宋体" w:hAnsi="宋体" w:cs="宋体"/>
          <w:color w:val="000000"/>
          <w:kern w:val="0"/>
          <w:sz w:val="24"/>
          <w:lang w:val="zh-CN"/>
        </w:rPr>
        <w:t>日起计算。</w:t>
      </w:r>
    </w:p>
    <w:p w14:paraId="3B8B8866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2.</w:t>
      </w:r>
      <w:r>
        <w:rPr>
          <w:rFonts w:hint="eastAsia" w:ascii="宋体" w:hAnsi="宋体" w:cs="宋体"/>
          <w:sz w:val="24"/>
        </w:rPr>
        <w:t>7质量标准：</w:t>
      </w:r>
    </w:p>
    <w:p w14:paraId="2B632E4C">
      <w:pPr>
        <w:tabs>
          <w:tab w:val="left" w:pos="900"/>
        </w:tabs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2.7.1</w:t>
      </w:r>
      <w:r>
        <w:rPr>
          <w:rFonts w:hint="eastAsia" w:ascii="宋体" w:hAnsi="宋体" w:cs="宋体"/>
          <w:sz w:val="24"/>
        </w:rPr>
        <w:t>工程质量应达到国家现行验收合格标准和设计文件要求，质量合格，并按四川省现行相关文件规定及我司《建筑工程安全文明施工标准化手册》满足安全文明施工的相关要求。</w:t>
      </w:r>
    </w:p>
    <w:p w14:paraId="7BEA11B5">
      <w:pPr>
        <w:spacing w:line="360" w:lineRule="auto"/>
        <w:ind w:right="6" w:firstLine="480" w:firstLineChars="200"/>
        <w:jc w:val="left"/>
        <w:rPr>
          <w:rFonts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2.7.2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材料品质、规格必须满足施工图纸的要求且达到国家或地方相关质量技术规范、标准的要求及招标人要求。（工程所用的材料均应有合格证及检验报告）</w:t>
      </w:r>
    </w:p>
    <w:p w14:paraId="6375FDF2">
      <w:pPr>
        <w:spacing w:line="360" w:lineRule="auto"/>
        <w:ind w:right="6" w:firstLine="480" w:firstLineChars="200"/>
        <w:jc w:val="left"/>
      </w:pP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2.7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>.3施工必须按经批准的施工组织设计执行，符合施工规范及验收标准。</w:t>
      </w:r>
    </w:p>
    <w:bookmarkEnd w:id="6"/>
    <w:p w14:paraId="441A590B">
      <w:pPr>
        <w:tabs>
          <w:tab w:val="left" w:pos="900"/>
        </w:tabs>
        <w:snapToGrid w:val="0"/>
        <w:spacing w:line="46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sz w:val="24"/>
          <w:lang w:val="en-US" w:eastAsia="zh-CN"/>
        </w:rPr>
        <w:t>3.投标人</w:t>
      </w:r>
      <w:r>
        <w:rPr>
          <w:rFonts w:hint="eastAsia" w:ascii="宋体" w:hAnsi="宋体"/>
          <w:b/>
          <w:sz w:val="24"/>
        </w:rPr>
        <w:t>资格要求</w:t>
      </w:r>
    </w:p>
    <w:p w14:paraId="48530734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3.</w:t>
      </w:r>
      <w:r>
        <w:rPr>
          <w:rFonts w:hint="eastAsia" w:ascii="宋体" w:hAnsi="宋体" w:cs="宋体"/>
          <w:sz w:val="24"/>
        </w:rPr>
        <w:t>1 投标人须是具有独立法人资格并依法取得企业营业执照，营业执照处于有效期，且企业注册资金不小于5000万元，实缴资本不少于3000万</w:t>
      </w:r>
      <w:r>
        <w:rPr>
          <w:rFonts w:hint="eastAsia" w:ascii="宋体" w:hAnsi="宋体" w:cs="宋体"/>
          <w:sz w:val="24"/>
          <w:lang w:val="en-US" w:eastAsia="zh-CN"/>
        </w:rPr>
        <w:t>元</w:t>
      </w:r>
      <w:r>
        <w:rPr>
          <w:rFonts w:hint="eastAsia" w:ascii="宋体" w:hAnsi="宋体" w:cs="宋体"/>
          <w:sz w:val="24"/>
        </w:rPr>
        <w:t>，并在人员、设备、资金等方面具有相应的能力。</w:t>
      </w:r>
    </w:p>
    <w:p w14:paraId="2EE26BDA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3.2</w:t>
      </w:r>
      <w:r>
        <w:rPr>
          <w:rFonts w:hint="eastAsia" w:ascii="宋体" w:hAnsi="宋体" w:cs="宋体"/>
          <w:sz w:val="24"/>
          <w:lang w:eastAsia="zh-CN"/>
        </w:rPr>
        <w:t>投标单位需同时具有以下资质：</w:t>
      </w:r>
    </w:p>
    <w:p w14:paraId="0DC4FEEA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  <w:lang w:eastAsia="zh-CN"/>
        </w:rPr>
        <w:t>.</w:t>
      </w: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  <w:lang w:eastAsia="zh-CN"/>
        </w:rPr>
        <w:t>1设计资质：工程勘察综合资质甲级或工程勘察岩土工程专业（岩土工程设计）甲级或地质灾害防治单位资质证书（设计类甲级）。</w:t>
      </w:r>
    </w:p>
    <w:p w14:paraId="6C3CF9B0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  <w:lang w:eastAsia="zh-CN"/>
        </w:rPr>
        <w:t>.2.2施工资质：地基基础工程专业承包一级或地质灾害防治单位资质证书（施工类甲级）。</w:t>
      </w:r>
    </w:p>
    <w:p w14:paraId="0B933D98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3</w:t>
      </w:r>
      <w:r>
        <w:rPr>
          <w:rFonts w:hint="eastAsia" w:ascii="宋体" w:hAnsi="宋体" w:cs="宋体"/>
          <w:sz w:val="24"/>
          <w:lang w:eastAsia="zh-CN"/>
        </w:rPr>
        <w:t>.2.3安全生产许可证等从事本项目必备的资质证书。</w:t>
      </w:r>
    </w:p>
    <w:p w14:paraId="6AB43A42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  <w:lang w:eastAsia="zh-CN"/>
        </w:rPr>
        <w:t>以上资质须处于有效期内，且需提供准确可查询网址以及截图。</w:t>
      </w:r>
    </w:p>
    <w:p w14:paraId="34F278C7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eastAsia="zh-CN"/>
        </w:rPr>
        <w:t>3.</w:t>
      </w:r>
      <w:r>
        <w:rPr>
          <w:rFonts w:hint="eastAsia" w:ascii="宋体" w:hAnsi="宋体" w:cs="宋体"/>
          <w:sz w:val="24"/>
          <w:lang w:val="en-US" w:eastAsia="zh-CN"/>
        </w:rPr>
        <w:t>3项目组成员</w:t>
      </w:r>
      <w:r>
        <w:rPr>
          <w:rFonts w:hint="eastAsia" w:ascii="宋体" w:hAnsi="宋体" w:cs="宋体"/>
          <w:sz w:val="24"/>
        </w:rPr>
        <w:t>要求：</w:t>
      </w:r>
    </w:p>
    <w:p w14:paraId="4690F093">
      <w:pPr>
        <w:adjustRightInd w:val="0"/>
        <w:snapToGrid w:val="0"/>
        <w:spacing w:line="460" w:lineRule="exact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项目经理1名，投标人单位在职职工，具有壹级注册建造师执业资格（相关专业）。技术负责人1名，投标人单位在职职工，须具备中级及以上职称（相关专业）；安全员1名，投标人单位在职职工，须具备安全员C证。其它主要人员按需配备。以上人员均须是投标单位本单位人员，须提供投标截止日前连续6个月投标人为其缴纳的养老保险证明复印件</w:t>
      </w:r>
      <w:r>
        <w:rPr>
          <w:rFonts w:hint="eastAsia" w:ascii="宋体" w:hAnsi="宋体" w:cs="宋体"/>
          <w:sz w:val="24"/>
          <w:lang w:eastAsia="zh-CN"/>
        </w:rPr>
        <w:t>。</w:t>
      </w:r>
    </w:p>
    <w:p w14:paraId="2CFE67F6">
      <w:pPr>
        <w:spacing w:line="460" w:lineRule="exact"/>
        <w:ind w:firstLine="480"/>
        <w:rPr>
          <w:rFonts w:ascii="宋体" w:hAnsi="宋体" w:cs="宋体"/>
          <w:bCs/>
          <w:snapToGrid w:val="0"/>
          <w:kern w:val="0"/>
          <w:sz w:val="24"/>
        </w:rPr>
      </w:pPr>
      <w:r>
        <w:rPr>
          <w:rFonts w:hint="eastAsia" w:ascii="宋体" w:hAnsi="宋体" w:cs="宋体"/>
          <w:bCs/>
          <w:snapToGrid w:val="0"/>
          <w:kern w:val="0"/>
          <w:sz w:val="24"/>
          <w:lang w:eastAsia="zh-CN"/>
        </w:rPr>
        <w:t>3.</w:t>
      </w:r>
      <w:r>
        <w:rPr>
          <w:rFonts w:hint="eastAsia" w:ascii="宋体" w:hAnsi="宋体" w:cs="宋体"/>
          <w:bCs/>
          <w:snapToGrid w:val="0"/>
          <w:kern w:val="0"/>
          <w:sz w:val="24"/>
          <w:lang w:val="en-US" w:eastAsia="zh-CN"/>
        </w:rPr>
        <w:t>4</w:t>
      </w:r>
      <w:r>
        <w:rPr>
          <w:rFonts w:hint="eastAsia" w:ascii="宋体" w:hAnsi="宋体" w:cs="宋体"/>
          <w:bCs/>
          <w:snapToGrid w:val="0"/>
          <w:kern w:val="0"/>
          <w:sz w:val="24"/>
        </w:rPr>
        <w:t>委托代理人：本项目委托代理人必须为</w:t>
      </w:r>
      <w:r>
        <w:rPr>
          <w:rFonts w:hint="eastAsia" w:ascii="宋体" w:hAnsi="宋体" w:cs="宋体"/>
          <w:bCs/>
          <w:snapToGrid w:val="0"/>
          <w:kern w:val="0"/>
          <w:sz w:val="24"/>
          <w:lang w:eastAsia="zh-CN"/>
        </w:rPr>
        <w:t>投标</w:t>
      </w:r>
      <w:r>
        <w:rPr>
          <w:rFonts w:hint="eastAsia" w:ascii="宋体" w:hAnsi="宋体" w:cs="宋体"/>
          <w:bCs/>
          <w:snapToGrid w:val="0"/>
          <w:kern w:val="0"/>
          <w:sz w:val="24"/>
        </w:rPr>
        <w:t>人本单位职工。</w:t>
      </w:r>
      <w:r>
        <w:rPr>
          <w:rFonts w:hint="eastAsia" w:ascii="宋体" w:hAnsi="宋体" w:cs="宋体"/>
          <w:bCs/>
          <w:snapToGrid w:val="0"/>
          <w:kern w:val="0"/>
          <w:sz w:val="24"/>
          <w:lang w:eastAsia="zh-CN"/>
        </w:rPr>
        <w:t>投标</w:t>
      </w:r>
      <w:r>
        <w:rPr>
          <w:rFonts w:hint="eastAsia" w:ascii="宋体" w:hAnsi="宋体" w:cs="宋体"/>
          <w:bCs/>
          <w:snapToGrid w:val="0"/>
          <w:kern w:val="0"/>
          <w:sz w:val="24"/>
        </w:rPr>
        <w:t>人须在投标文件资格审查部分提供投标截止日前连续6个月投标人本单位为该委托代理人缴纳的养老保险证明复印件。</w:t>
      </w:r>
    </w:p>
    <w:p w14:paraId="680F5436">
      <w:pPr>
        <w:pStyle w:val="2"/>
        <w:spacing w:before="0" w:after="0" w:line="460" w:lineRule="exact"/>
        <w:ind w:firstLine="460"/>
        <w:rPr>
          <w:rFonts w:hint="eastAsia" w:ascii="宋体" w:hAnsi="宋体" w:cs="宋体"/>
          <w:bCs/>
          <w:snapToGrid w:val="0"/>
          <w:sz w:val="24"/>
          <w:highlight w:val="none"/>
        </w:rPr>
      </w:pPr>
      <w:r>
        <w:rPr>
          <w:rFonts w:hint="eastAsia" w:ascii="宋体" w:hAnsi="宋体" w:cs="宋体"/>
          <w:b w:val="0"/>
          <w:bCs/>
          <w:caps w:val="0"/>
          <w:snapToGrid w:val="0"/>
          <w:sz w:val="24"/>
          <w:szCs w:val="24"/>
          <w:lang w:eastAsia="zh-CN"/>
        </w:rPr>
        <w:t>3.</w:t>
      </w:r>
      <w:r>
        <w:rPr>
          <w:rFonts w:hint="eastAsia" w:ascii="宋体" w:hAnsi="宋体" w:cs="宋体"/>
          <w:b w:val="0"/>
          <w:bCs/>
          <w:caps w:val="0"/>
          <w:snapToGrid w:val="0"/>
          <w:sz w:val="24"/>
          <w:szCs w:val="24"/>
          <w:lang w:val="en-US" w:eastAsia="zh-CN"/>
        </w:rPr>
        <w:t>5</w:t>
      </w:r>
      <w:r>
        <w:rPr>
          <w:rFonts w:hint="eastAsia" w:ascii="宋体" w:hAnsi="宋体" w:cs="宋体"/>
          <w:b w:val="0"/>
          <w:bCs/>
          <w:caps w:val="0"/>
          <w:snapToGrid w:val="0"/>
          <w:sz w:val="24"/>
          <w:szCs w:val="24"/>
        </w:rPr>
        <w:t xml:space="preserve"> 财务要求：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lang w:eastAsia="zh-CN"/>
        </w:rPr>
        <w:t>近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lang w:val="en-US" w:eastAsia="zh-CN"/>
        </w:rPr>
        <w:t>三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lang w:eastAsia="zh-CN"/>
        </w:rPr>
        <w:t>年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</w:rPr>
        <w:t>财务状况良好，平均无亏损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highlight w:val="none"/>
        </w:rPr>
        <w:t>。【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highlight w:val="none"/>
          <w:lang w:eastAsia="zh-CN"/>
        </w:rPr>
        <w:t>投标</w:t>
      </w:r>
      <w:r>
        <w:rPr>
          <w:rFonts w:hint="eastAsia" w:ascii="宋体" w:hAnsi="宋体" w:cs="宋体"/>
          <w:b w:val="0"/>
          <w:caps w:val="0"/>
          <w:kern w:val="2"/>
          <w:sz w:val="24"/>
          <w:szCs w:val="24"/>
          <w:highlight w:val="none"/>
        </w:rPr>
        <w:t>人须提供经会计师事务所审计后的合法有效的财务审计报告。】</w:t>
      </w:r>
    </w:p>
    <w:p w14:paraId="41315226">
      <w:pPr>
        <w:spacing w:line="460" w:lineRule="exact"/>
        <w:ind w:firstLine="48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Cs/>
          <w:snapToGrid w:val="0"/>
          <w:kern w:val="0"/>
          <w:sz w:val="24"/>
          <w:lang w:eastAsia="zh-CN"/>
        </w:rPr>
        <w:t>3.</w:t>
      </w:r>
      <w:r>
        <w:rPr>
          <w:rFonts w:hint="eastAsia" w:ascii="宋体" w:hAnsi="宋体" w:cs="宋体"/>
          <w:bCs/>
          <w:snapToGrid w:val="0"/>
          <w:kern w:val="0"/>
          <w:sz w:val="24"/>
          <w:lang w:val="en-US" w:eastAsia="zh-CN"/>
        </w:rPr>
        <w:t>6</w:t>
      </w:r>
      <w:r>
        <w:rPr>
          <w:rFonts w:hint="eastAsia" w:ascii="宋体" w:hAnsi="宋体" w:cs="宋体"/>
          <w:bCs/>
          <w:snapToGrid w:val="0"/>
          <w:kern w:val="0"/>
          <w:sz w:val="24"/>
        </w:rPr>
        <w:t>业绩要求：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截止日前5年内，指2019年01月01日起至投标截止日止应承担过至少2个单项业绩大于等于1500万元的边坡治理类工程施工项目或5米以上基坑支护类工程施工项目或地质灾害治理工程施工项目，业绩可在规定类型范围内自由组合。提供业绩项目中标通知书/合同书（施工范围、金额、时间可见）、竣工验收证明（已完工业绩认定时间以竣工验收证明材料上的竣工时间为准）、发票复印件</w:t>
      </w:r>
      <w:r>
        <w:rPr>
          <w:rFonts w:hint="eastAsia" w:ascii="宋体" w:hAnsi="宋体" w:cs="宋体"/>
          <w:sz w:val="24"/>
        </w:rPr>
        <w:t>。</w:t>
      </w:r>
    </w:p>
    <w:p w14:paraId="78807AF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3.7 信誉要求：投标人在信用中国（http://www.creditchina.gov.cn）平台上无失信记录。</w:t>
      </w:r>
    </w:p>
    <w:p w14:paraId="6889955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3.8资格审查方式：本次招标资格审查方式为资格预审。</w:t>
      </w:r>
    </w:p>
    <w:p w14:paraId="73B14EBD">
      <w:pPr>
        <w:spacing w:line="460" w:lineRule="exact"/>
        <w:rPr>
          <w:rFonts w:hint="eastAsia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4.确定潜在投标人的方法</w:t>
      </w:r>
    </w:p>
    <w:p w14:paraId="088F603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本项目资格预审采用合格制。投标人递交的资格预审文件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（包括必要时的约谈或考察）经审查均合格的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，入围正式投标。</w:t>
      </w:r>
    </w:p>
    <w:p w14:paraId="4D092E83">
      <w:pPr>
        <w:pStyle w:val="10"/>
        <w:spacing w:line="460" w:lineRule="exact"/>
        <w:rPr>
          <w:rFonts w:hint="eastAsia" w:ascii="Times New Roman" w:hAnsi="Times New Roman"/>
          <w:b/>
          <w:bCs/>
          <w:caps w:val="0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/>
          <w:b/>
          <w:bCs/>
          <w:caps w:val="0"/>
          <w:sz w:val="24"/>
          <w:highlight w:val="none"/>
        </w:rPr>
        <w:t>.资格预审文件的递交</w:t>
      </w:r>
    </w:p>
    <w:p w14:paraId="7B828D70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5.1有意向且符合上述条件的投标人，请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于2024年9月26日9：00前，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https://ssrm.shede.com.cn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 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 w14:paraId="608ECC2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5.2未按照上述要求进行报名的均视为报名无效。通过资格预审并接受邀请的投标人方可参加投标。</w:t>
      </w:r>
    </w:p>
    <w:p w14:paraId="52639EE9">
      <w:pPr>
        <w:spacing w:line="460" w:lineRule="exact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6.</w:t>
      </w:r>
      <w:r>
        <w:rPr>
          <w:rFonts w:hint="eastAsia" w:ascii="宋体" w:hAnsi="宋体" w:cs="宋体"/>
          <w:b/>
          <w:bCs/>
          <w:sz w:val="24"/>
        </w:rPr>
        <w:t>投标保证金</w:t>
      </w:r>
    </w:p>
    <w:p w14:paraId="39556AD3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6.</w:t>
      </w:r>
      <w:r>
        <w:rPr>
          <w:rFonts w:hint="eastAsia" w:ascii="宋体" w:hAnsi="宋体" w:cs="宋体"/>
          <w:kern w:val="0"/>
          <w:sz w:val="24"/>
          <w:lang w:val="zh-CN"/>
        </w:rPr>
        <w:t>1 投标保证金的金额：¥</w:t>
      </w:r>
      <w:r>
        <w:rPr>
          <w:rFonts w:hint="eastAsia" w:ascii="宋体" w:hAnsi="宋体" w:cs="宋体"/>
          <w:kern w:val="0"/>
          <w:sz w:val="24"/>
          <w:lang w:eastAsia="zh-CN"/>
        </w:rPr>
        <w:t>50万元</w:t>
      </w:r>
      <w:r>
        <w:rPr>
          <w:rFonts w:hint="eastAsia" w:ascii="宋体" w:hAnsi="宋体" w:cs="宋体"/>
          <w:kern w:val="0"/>
          <w:sz w:val="24"/>
          <w:lang w:val="zh-CN"/>
        </w:rPr>
        <w:t>（人民币大写：伍拾万元整）。</w:t>
      </w:r>
      <w:r>
        <w:rPr>
          <w:rFonts w:hint="eastAsia" w:ascii="宋体" w:hAnsi="宋体" w:cs="宋体"/>
          <w:sz w:val="24"/>
          <w:lang w:eastAsia="zh-CN"/>
        </w:rPr>
        <w:t>投标</w:t>
      </w:r>
      <w:r>
        <w:rPr>
          <w:rFonts w:hint="eastAsia" w:ascii="宋体" w:hAnsi="宋体" w:cs="宋体"/>
          <w:sz w:val="24"/>
        </w:rPr>
        <w:t>人</w:t>
      </w:r>
      <w:r>
        <w:rPr>
          <w:rFonts w:hint="eastAsia" w:ascii="宋体" w:hAnsi="宋体" w:cs="宋体"/>
          <w:kern w:val="0"/>
          <w:sz w:val="24"/>
          <w:lang w:val="zh-CN"/>
        </w:rPr>
        <w:t>须于2024年</w:t>
      </w:r>
      <w:r>
        <w:rPr>
          <w:rFonts w:hint="eastAsia" w:ascii="宋体" w:hAnsi="宋体" w:cs="宋体"/>
          <w:kern w:val="0"/>
          <w:sz w:val="24"/>
          <w:lang w:val="en-US" w:eastAsia="zh-CN"/>
        </w:rPr>
        <w:t>10月16日</w:t>
      </w:r>
      <w:r>
        <w:rPr>
          <w:rFonts w:hint="eastAsia" w:ascii="宋体" w:hAnsi="宋体" w:cs="宋体"/>
          <w:kern w:val="0"/>
          <w:sz w:val="24"/>
          <w:lang w:val="zh-CN"/>
        </w:rPr>
        <w:t>17:</w:t>
      </w:r>
      <w:r>
        <w:rPr>
          <w:rFonts w:hint="eastAsia" w:ascii="宋体" w:hAnsi="宋体" w:cs="宋体"/>
          <w:kern w:val="0"/>
          <w:sz w:val="24"/>
          <w:lang w:val="en-US" w:eastAsia="zh-CN"/>
        </w:rPr>
        <w:t>0</w:t>
      </w:r>
      <w:r>
        <w:rPr>
          <w:rFonts w:hint="eastAsia" w:ascii="宋体" w:hAnsi="宋体" w:cs="宋体"/>
          <w:kern w:val="0"/>
          <w:sz w:val="24"/>
          <w:lang w:val="zh-CN"/>
        </w:rPr>
        <w:t>0前（北京时间，以到达指定账户时间及“一链网”中转账凭证到达时间为准）以转账方式缴纳投标保证金，并将转款凭证在</w:t>
      </w:r>
      <w:r>
        <w:rPr>
          <w:rFonts w:hint="eastAsia" w:ascii="宋体" w:hAnsi="宋体" w:cs="宋体"/>
          <w:kern w:val="0"/>
          <w:sz w:val="24"/>
          <w:lang w:val="en-US" w:eastAsia="zh-CN"/>
        </w:rPr>
        <w:t>10月16日17</w:t>
      </w:r>
      <w:r>
        <w:rPr>
          <w:rFonts w:hint="eastAsia" w:ascii="宋体" w:hAnsi="宋体" w:cs="宋体"/>
          <w:kern w:val="0"/>
          <w:sz w:val="24"/>
          <w:lang w:val="zh-CN"/>
        </w:rPr>
        <w:t>点前上传至“一链网”相应节点。</w:t>
      </w:r>
      <w:r>
        <w:rPr>
          <w:rFonts w:hint="eastAsia" w:ascii="宋体" w:hAnsi="宋体" w:cs="宋体"/>
          <w:sz w:val="24"/>
        </w:rPr>
        <w:t>投标人</w:t>
      </w:r>
      <w:r>
        <w:rPr>
          <w:rFonts w:hint="eastAsia" w:ascii="宋体" w:hAnsi="宋体" w:cs="宋体"/>
          <w:kern w:val="0"/>
          <w:sz w:val="24"/>
          <w:lang w:val="zh-CN"/>
        </w:rPr>
        <w:t>转账时请在转账凭证用途栏上注明本项</w:t>
      </w:r>
      <w:bookmarkStart w:id="7" w:name="_GoBack"/>
      <w:bookmarkEnd w:id="7"/>
      <w:r>
        <w:rPr>
          <w:rFonts w:hint="eastAsia" w:ascii="宋体" w:hAnsi="宋体" w:cs="宋体"/>
          <w:kern w:val="0"/>
          <w:sz w:val="24"/>
          <w:lang w:val="zh-CN"/>
        </w:rPr>
        <w:t>目名称。</w:t>
      </w:r>
    </w:p>
    <w:p w14:paraId="6F9BD5C4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en-US" w:eastAsia="zh-CN"/>
        </w:rPr>
        <w:t>6.</w:t>
      </w:r>
      <w:r>
        <w:rPr>
          <w:rFonts w:hint="eastAsia" w:ascii="宋体" w:hAnsi="宋体" w:cs="宋体"/>
          <w:kern w:val="0"/>
          <w:sz w:val="24"/>
          <w:lang w:val="zh-CN"/>
        </w:rPr>
        <w:t>2 投标保证金交纳账户信息如下：</w:t>
      </w:r>
    </w:p>
    <w:p w14:paraId="30DAE628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开户单位：舍得酒业股份有限公司</w:t>
      </w:r>
    </w:p>
    <w:p w14:paraId="10076D59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 xml:space="preserve">开户银行：中国工商银行射洪支行 </w:t>
      </w:r>
    </w:p>
    <w:p w14:paraId="3406DB01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firstLine="480" w:firstLineChars="200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银行帐号：2310 4641 0902 2509 624。</w:t>
      </w:r>
    </w:p>
    <w:p w14:paraId="61072CE3">
      <w:pPr>
        <w:pStyle w:val="7"/>
        <w:shd w:val="clear" w:color="auto" w:fill="FFFFFF"/>
        <w:spacing w:before="0" w:beforeAutospacing="0" w:after="0" w:afterAutospacing="0" w:line="460" w:lineRule="exact"/>
        <w:ind w:firstLine="480"/>
        <w:jc w:val="both"/>
        <w:rPr>
          <w:rFonts w:hint="eastAsia" w:cs="宋体"/>
          <w:kern w:val="2"/>
          <w:szCs w:val="24"/>
        </w:rPr>
      </w:pPr>
      <w:r>
        <w:rPr>
          <w:rFonts w:hint="eastAsia" w:cs="宋体"/>
          <w:kern w:val="2"/>
          <w:szCs w:val="24"/>
          <w:lang w:val="en-US" w:eastAsia="zh-CN"/>
        </w:rPr>
        <w:t>6.</w:t>
      </w:r>
      <w:r>
        <w:rPr>
          <w:rFonts w:hint="eastAsia" w:cs="宋体"/>
          <w:kern w:val="2"/>
          <w:szCs w:val="24"/>
        </w:rPr>
        <w:t>3 保证金退还：若中标，则投标保证金自动转为合同履约保证金（不足部分由中标方补齐），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15C36121">
      <w:pPr>
        <w:adjustRightInd w:val="0"/>
        <w:snapToGrid w:val="0"/>
        <w:spacing w:line="440" w:lineRule="exact"/>
        <w:rPr>
          <w:b/>
          <w:color w:val="auto"/>
          <w:sz w:val="24"/>
        </w:rPr>
      </w:pPr>
      <w:r>
        <w:rPr>
          <w:rFonts w:hint="eastAsia"/>
          <w:b/>
          <w:color w:val="auto"/>
          <w:sz w:val="24"/>
          <w:lang w:val="en-US" w:eastAsia="zh-CN"/>
        </w:rPr>
        <w:t>7.</w:t>
      </w:r>
      <w:r>
        <w:rPr>
          <w:rFonts w:hint="eastAsia"/>
          <w:b/>
          <w:color w:val="auto"/>
          <w:sz w:val="24"/>
        </w:rPr>
        <w:t xml:space="preserve">投标报名联系人及时间安排： </w:t>
      </w:r>
    </w:p>
    <w:p w14:paraId="4BC2D59F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.1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</w:rPr>
        <w:t>标联系人：</w:t>
      </w:r>
    </w:p>
    <w:p w14:paraId="433BA4CD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</w:rPr>
        <w:t>：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龚</w:t>
      </w:r>
      <w:r>
        <w:rPr>
          <w:rFonts w:hint="eastAsia" w:ascii="宋体" w:hAnsi="宋体" w:cs="宋体"/>
          <w:color w:val="auto"/>
          <w:sz w:val="24"/>
        </w:rPr>
        <w:t xml:space="preserve">先生 </w:t>
      </w:r>
      <w:r>
        <w:rPr>
          <w:rFonts w:ascii="宋体" w:hAnsi="宋体" w:eastAsia="宋体" w:cs="宋体"/>
          <w:sz w:val="24"/>
          <w:szCs w:val="24"/>
        </w:rPr>
        <w:t>13628069183</w:t>
      </w:r>
      <w:r>
        <w:rPr>
          <w:rFonts w:hint="eastAsia" w:ascii="宋体" w:hAnsi="宋体" w:cs="宋体"/>
          <w:color w:val="auto"/>
          <w:sz w:val="24"/>
        </w:rPr>
        <w:t xml:space="preserve">   邮箱: </w:t>
      </w:r>
      <w:r>
        <w:rPr>
          <w:rFonts w:hint="eastAsia" w:ascii="宋体" w:hAnsi="宋体" w:cs="宋体"/>
          <w:color w:val="auto"/>
          <w:sz w:val="24"/>
          <w:lang w:eastAsia="zh-CN"/>
        </w:rPr>
        <w:t>gongqianlin@tuopai.biz</w:t>
      </w:r>
      <w:r>
        <w:rPr>
          <w:rFonts w:hint="eastAsia" w:ascii="宋体" w:hAnsi="宋体" w:cs="宋体"/>
          <w:color w:val="auto"/>
          <w:sz w:val="24"/>
        </w:rPr>
        <w:t xml:space="preserve">   </w:t>
      </w:r>
    </w:p>
    <w:p w14:paraId="4790F3AB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地    址：四川省射洪市沱牌镇沱牌大道999号   邮    编：629209</w:t>
      </w:r>
    </w:p>
    <w:p w14:paraId="7EDEC614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  <w:t>凡涉及商务、技术咨询的，请投标人通过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  <w:t>提出，招标联系人通过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Times New Roman"/>
          <w:snapToGrid w:val="0"/>
          <w:color w:val="FF0000"/>
          <w:kern w:val="2"/>
          <w:sz w:val="24"/>
          <w:szCs w:val="24"/>
          <w:highlight w:val="none"/>
          <w:lang w:val="en-US" w:eastAsia="zh-CN" w:bidi="ar-SA"/>
        </w:rPr>
        <w:t>回复，请投标人及时关注“一链网”消息提示。  </w:t>
      </w:r>
    </w:p>
    <w:p w14:paraId="4C74E70F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</w:rPr>
        <w:t>.2招标文件的获取方式</w:t>
      </w:r>
    </w:p>
    <w:p w14:paraId="3264A99F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FF0000"/>
          <w:sz w:val="24"/>
          <w:highlight w:val="none"/>
        </w:rPr>
      </w:pPr>
      <w:r>
        <w:rPr>
          <w:rFonts w:hint="eastAsia" w:ascii="宋体" w:hAnsi="宋体" w:cs="宋体"/>
          <w:color w:val="FF0000"/>
          <w:sz w:val="24"/>
          <w:highlight w:val="none"/>
          <w:lang w:val="en-US" w:eastAsia="zh-CN"/>
        </w:rPr>
        <w:t>经资格预审合格的投标单位可于发标时间登录</w:t>
      </w:r>
      <w:r>
        <w:rPr>
          <w:rFonts w:hint="eastAsia" w:ascii="宋体" w:hAnsi="宋体" w:eastAsia="宋体" w:cs="Times New Roman"/>
          <w:snapToGrid w:val="0"/>
          <w:color w:val="FF0000"/>
          <w:sz w:val="24"/>
          <w:highlight w:val="none"/>
          <w:lang w:val="en-US" w:eastAsia="zh-CN"/>
        </w:rPr>
        <w:t>“一链网”系统</w:t>
      </w:r>
      <w:r>
        <w:rPr>
          <w:rFonts w:hint="eastAsia" w:ascii="宋体" w:hAnsi="宋体" w:eastAsia="宋体" w:cs="宋体"/>
          <w:color w:val="FF0000"/>
          <w:sz w:val="24"/>
          <w:highlight w:val="none"/>
          <w:lang w:val="en-US" w:eastAsia="zh-CN"/>
        </w:rPr>
        <w:t>获取</w:t>
      </w:r>
      <w:r>
        <w:rPr>
          <w:rFonts w:hint="eastAsia" w:ascii="宋体" w:hAnsi="宋体" w:cs="宋体"/>
          <w:color w:val="FF0000"/>
          <w:sz w:val="24"/>
          <w:highlight w:val="none"/>
        </w:rPr>
        <w:t>，招标文件不收取费用。</w:t>
      </w:r>
    </w:p>
    <w:p w14:paraId="6C046E47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</w:rPr>
        <w:t>.3时间安排：</w:t>
      </w:r>
    </w:p>
    <w:p w14:paraId="61C91C43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投标预审资料递交截止时间：202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09月26日09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</w:p>
    <w:p w14:paraId="2B83532E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本项目发标时间：202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09月29日</w:t>
      </w:r>
      <w:r>
        <w:rPr>
          <w:rFonts w:hint="eastAsia" w:ascii="宋体" w:hAnsi="宋体" w:cs="宋体"/>
          <w:color w:val="auto"/>
          <w:sz w:val="24"/>
          <w:highlight w:val="none"/>
        </w:rPr>
        <w:t>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暂定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）</w:t>
      </w:r>
    </w:p>
    <w:p w14:paraId="61AB89E1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本项目回标时间：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 w14:paraId="5CD8E218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</w:rPr>
        <w:t>本项目开标时间：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以招标文件为准</w:t>
      </w:r>
    </w:p>
    <w:p w14:paraId="14B0DA93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</w:rPr>
      </w:pPr>
      <w:r>
        <w:rPr>
          <w:rFonts w:hint="eastAsia" w:ascii="宋体" w:hAnsi="宋体" w:cs="宋体"/>
          <w:color w:val="auto"/>
          <w:sz w:val="24"/>
        </w:rPr>
        <w:t>以上时间会根据项目的进度有所变动，以实际为准。</w:t>
      </w:r>
    </w:p>
    <w:p w14:paraId="1AE7608C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Times New Roman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8.发布公告的媒介：</w:t>
      </w:r>
    </w:p>
    <w:p w14:paraId="77435F2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本招标公告于2024年</w:t>
      </w:r>
      <w:r>
        <w:rPr>
          <w:rFonts w:hint="eastAsia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9月</w:t>
      </w:r>
      <w:r>
        <w:rPr>
          <w:rFonts w:hint="eastAsia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18</w:t>
      </w:r>
      <w:r>
        <w:rPr>
          <w:rFonts w:hint="eastAsia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在如下网站发布：</w:t>
      </w:r>
    </w:p>
    <w:p w14:paraId="6AEAAA55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舍得酒业股份有限公司官网（http://www.tuopaishede.cn）</w:t>
      </w:r>
    </w:p>
    <w:p w14:paraId="7D6CC02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中国招标采购导航网（http://www.okcis.cn）</w:t>
      </w:r>
    </w:p>
    <w:p w14:paraId="08DE8963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中国采购与招标网（http://www.chinabidding.com.cn）</w:t>
      </w:r>
    </w:p>
    <w:p w14:paraId="3B2CE1D7"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本公告有效期至本项目开标当日</w:t>
      </w:r>
      <w:r>
        <w:rPr>
          <w:rFonts w:hint="eastAsia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:</w:t>
      </w:r>
      <w:r>
        <w:rPr>
          <w:rFonts w:hint="eastAsia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0截止。</w:t>
      </w:r>
    </w:p>
    <w:p w14:paraId="6AF8CCCA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 w:ascii="宋体" w:hAnsi="宋体" w:eastAsia="宋体" w:cs="Times New Roman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9.附件</w:t>
      </w:r>
    </w:p>
    <w:p w14:paraId="2C5DFAFA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附件一：资格预审必要合格条件标准</w:t>
      </w:r>
    </w:p>
    <w:p w14:paraId="0DBFBB8A">
      <w:pPr>
        <w:spacing w:line="360" w:lineRule="auto"/>
        <w:ind w:right="6" w:firstLine="480" w:firstLineChars="200"/>
        <w:jc w:val="left"/>
        <w:rPr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附件二：投标预审资料提交模板（点击下载）</w:t>
      </w:r>
    </w:p>
    <w:p w14:paraId="0B89CB0C">
      <w:pPr>
        <w:pStyle w:val="2"/>
        <w:spacing w:before="0" w:after="0" w:line="460" w:lineRule="exact"/>
        <w:rPr>
          <w:rFonts w:hint="eastAsia"/>
          <w:lang w:val="zh-CN"/>
        </w:rPr>
      </w:pPr>
      <w:r>
        <w:rPr>
          <w:rFonts w:hint="eastAsia"/>
          <w:lang w:val="zh-CN"/>
        </w:rPr>
        <w:t xml:space="preserve">         </w:t>
      </w:r>
    </w:p>
    <w:p w14:paraId="0D304201">
      <w:pPr>
        <w:tabs>
          <w:tab w:val="right" w:leader="dot" w:pos="9471"/>
        </w:tabs>
        <w:autoSpaceDE w:val="0"/>
        <w:autoSpaceDN w:val="0"/>
        <w:adjustRightInd w:val="0"/>
        <w:spacing w:line="460" w:lineRule="exact"/>
        <w:ind w:right="960"/>
        <w:jc w:val="right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>招标人：舍得酒业股份有限公司</w:t>
      </w:r>
    </w:p>
    <w:p w14:paraId="1709E996">
      <w:pPr>
        <w:tabs>
          <w:tab w:val="left" w:pos="3840"/>
          <w:tab w:val="left" w:pos="5300"/>
        </w:tabs>
        <w:autoSpaceDE w:val="0"/>
        <w:autoSpaceDN w:val="0"/>
        <w:adjustRightInd w:val="0"/>
        <w:snapToGrid w:val="0"/>
        <w:spacing w:line="460" w:lineRule="exact"/>
        <w:jc w:val="center"/>
        <w:rPr>
          <w:rFonts w:hint="eastAsia" w:ascii="宋体" w:hAnsi="宋体" w:cs="宋体"/>
          <w:kern w:val="0"/>
          <w:sz w:val="24"/>
          <w:lang w:val="zh-CN"/>
        </w:rPr>
      </w:pPr>
      <w:r>
        <w:rPr>
          <w:rFonts w:hint="eastAsia" w:ascii="宋体" w:hAnsi="宋体" w:cs="宋体"/>
          <w:kern w:val="0"/>
          <w:sz w:val="24"/>
          <w:lang w:val="zh-CN"/>
        </w:rPr>
        <w:t xml:space="preserve">                                              二〇二四年</w:t>
      </w:r>
      <w:r>
        <w:rPr>
          <w:rFonts w:hint="eastAsia" w:ascii="宋体" w:hAnsi="宋体" w:cs="宋体"/>
          <w:kern w:val="0"/>
          <w:sz w:val="24"/>
          <w:lang w:val="en-US" w:eastAsia="zh-CN"/>
        </w:rPr>
        <w:t>九月十八日</w:t>
      </w:r>
    </w:p>
    <w:p w14:paraId="31E5D199">
      <w:pPr>
        <w:spacing w:line="360" w:lineRule="auto"/>
        <w:ind w:left="422" w:leftChars="198" w:hanging="6" w:hangingChars="2"/>
        <w:jc w:val="left"/>
        <w:rPr>
          <w:rFonts w:ascii="等线" w:hAnsi="等线" w:eastAsia="等线" w:cs="等线"/>
          <w:color w:val="auto"/>
          <w:szCs w:val="21"/>
        </w:rPr>
      </w:pPr>
      <w:r>
        <w:rPr>
          <w:rFonts w:hint="eastAsia" w:ascii="仿宋" w:hAnsi="仿宋" w:eastAsia="仿宋"/>
          <w:b/>
          <w:color w:val="auto"/>
          <w:sz w:val="32"/>
          <w:szCs w:val="32"/>
        </w:rPr>
        <w:br w:type="page"/>
      </w:r>
    </w:p>
    <w:p w14:paraId="33A0AF71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0E9150">
    <w:pPr>
      <w:pStyle w:val="5"/>
      <w:tabs>
        <w:tab w:val="center" w:pos="4252"/>
        <w:tab w:val="right" w:pos="8504"/>
        <w:tab w:val="clear" w:pos="4153"/>
        <w:tab w:val="clear" w:pos="8306"/>
      </w:tabs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15A105">
                          <w:pPr>
                            <w:pStyle w:val="5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</w:t>
                          </w:r>
                          <w:r>
                            <w:rPr>
                              <w:rFonts w:hint="default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default"/>
                              <w:lang w:val="en-US"/>
                            </w:rPr>
                            <w:instrText xml:space="preserve"> SECTIONPAGES \* MERGEFORMAT </w:instrText>
                          </w:r>
                          <w:r>
                            <w:rPr>
                              <w:rFonts w:hint="default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default"/>
                              <w:lang w:val="en-US"/>
                            </w:rPr>
                            <w:t>7</w:t>
                          </w:r>
                          <w:r>
                            <w:rPr>
                              <w:rFonts w:hint="default"/>
                              <w:lang w:val="en-US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val="en-US" w:eastAsia="zh-CN"/>
                            </w:rPr>
                            <w:t xml:space="preserve"> </w:t>
                          </w:r>
                          <w:r>
                            <w:t>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715A105">
                    <w:pPr>
                      <w:pStyle w:val="5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</w:t>
                    </w:r>
                    <w:r>
                      <w:rPr>
                        <w:rFonts w:hint="default"/>
                        <w:lang w:val="en-US"/>
                      </w:rPr>
                      <w:fldChar w:fldCharType="begin"/>
                    </w:r>
                    <w:r>
                      <w:rPr>
                        <w:rFonts w:hint="default"/>
                        <w:lang w:val="en-US"/>
                      </w:rPr>
                      <w:instrText xml:space="preserve"> SECTIONPAGES \* MERGEFORMAT </w:instrText>
                    </w:r>
                    <w:r>
                      <w:rPr>
                        <w:rFonts w:hint="default"/>
                        <w:lang w:val="en-US"/>
                      </w:rPr>
                      <w:fldChar w:fldCharType="separate"/>
                    </w:r>
                    <w:r>
                      <w:rPr>
                        <w:rFonts w:hint="default"/>
                        <w:lang w:val="en-US"/>
                      </w:rPr>
                      <w:t>7</w:t>
                    </w:r>
                    <w:r>
                      <w:rPr>
                        <w:rFonts w:hint="default"/>
                        <w:lang w:val="en-US"/>
                      </w:rPr>
                      <w:fldChar w:fldCharType="end"/>
                    </w:r>
                    <w:r>
                      <w:rPr>
                        <w:rFonts w:hint="eastAsia"/>
                        <w:lang w:val="en-US" w:eastAsia="zh-CN"/>
                      </w:rPr>
                      <w:t xml:space="preserve"> </w:t>
                    </w:r>
                    <w:r>
                      <w:t>页</w:t>
                    </w:r>
                  </w:p>
                </w:txbxContent>
              </v:textbox>
            </v:shape>
          </w:pict>
        </mc:Fallback>
      </mc:AlternateContent>
    </w:r>
  </w:p>
  <w:p w14:paraId="7A2C2190">
    <w:pPr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97D4C">
    <w:pPr>
      <w:pStyle w:val="6"/>
      <w:pBdr>
        <w:bottom w:val="none" w:color="auto" w:sz="0" w:space="1"/>
      </w:pBdr>
      <w:jc w:val="right"/>
      <w:rPr>
        <w:rFonts w:hint="default" w:eastAsia="宋体"/>
        <w:b w:val="0"/>
        <w:bCs/>
        <w:sz w:val="21"/>
        <w:szCs w:val="21"/>
        <w:lang w:val="en-US"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1MjMwZWU1ZjkyYWZmNWU5ZjU2YTllNjQxYmQxMTUifQ=="/>
  </w:docVars>
  <w:rsids>
    <w:rsidRoot w:val="589901AA"/>
    <w:rsid w:val="2D2D3379"/>
    <w:rsid w:val="47F1193E"/>
    <w:rsid w:val="5899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4"/>
    <w:next w:val="1"/>
    <w:qFormat/>
    <w:uiPriority w:val="0"/>
    <w:pPr>
      <w:keepNext/>
      <w:widowControl/>
      <w:tabs>
        <w:tab w:val="left" w:pos="432"/>
      </w:tabs>
      <w:ind w:left="432" w:hanging="432"/>
      <w:jc w:val="center"/>
      <w:outlineLvl w:val="0"/>
    </w:pPr>
    <w:rPr>
      <w:rFonts w:ascii="黑体" w:hAnsi="Calibri" w:eastAsia="黑体"/>
      <w:kern w:val="0"/>
      <w:sz w:val="52"/>
      <w:szCs w:val="20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styleId="4">
    <w:name w:val="No Spacing"/>
    <w:basedOn w:val="1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10">
    <w:name w:val="样式1"/>
    <w:basedOn w:val="1"/>
    <w:qFormat/>
    <w:uiPriority w:val="0"/>
    <w:pPr>
      <w:spacing w:before="120" w:after="120" w:line="300" w:lineRule="auto"/>
    </w:pPr>
    <w:rPr>
      <w:rFonts w:ascii="宋体" w:hAnsi="宋体"/>
      <w:b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2770</Words>
  <Characters>3123</Characters>
  <Lines>0</Lines>
  <Paragraphs>0</Paragraphs>
  <TotalTime>169</TotalTime>
  <ScaleCrop>false</ScaleCrop>
  <LinksUpToDate>false</LinksUpToDate>
  <CharactersWithSpaces>3219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2024-09-06T03:34:00Z</dcterms:created>
  <dc:creator>阿阿阿阿時</dc:creator>
  <cp:lastModifiedBy>阿阿阿阿時</cp:lastModifiedBy>
  <dcterms:modified xsi:type="dcterms:W3CDTF">2024-09-18T06:21:04Z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FE786487DA864F5BAB2B6FDFDD444618_11</vt:lpwstr>
  </property>
</Properties>
</file>