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BEB502">
      <w:pPr>
        <w:spacing w:line="360" w:lineRule="auto"/>
        <w:ind w:right="6"/>
        <w:jc w:val="center"/>
        <w:outlineLvl w:val="1"/>
        <w:rPr>
          <w:rFonts w:hint="eastAsia" w:ascii="宋体" w:hAnsi="宋体"/>
          <w:sz w:val="32"/>
          <w:szCs w:val="32"/>
        </w:rPr>
      </w:pPr>
      <w:bookmarkStart w:id="0" w:name="_Toc277082543"/>
      <w:bookmarkStart w:id="1" w:name="_Toc287607736"/>
      <w:bookmarkStart w:id="2" w:name="_Toc224103307"/>
      <w:bookmarkStart w:id="3" w:name="_Toc19814"/>
      <w:r>
        <w:rPr>
          <w:rFonts w:hint="eastAsia" w:ascii="宋体" w:hAnsi="宋体"/>
          <w:sz w:val="32"/>
          <w:szCs w:val="32"/>
        </w:rPr>
        <w:t>舍得酒业股份有限公司</w:t>
      </w:r>
    </w:p>
    <w:p w14:paraId="45EE4A2D">
      <w:pPr>
        <w:spacing w:line="360" w:lineRule="auto"/>
        <w:jc w:val="center"/>
        <w:rPr>
          <w:rFonts w:hint="eastAsia" w:ascii="Times New Roman" w:hAnsi="Times New Roman" w:eastAsia="宋体" w:cs="Times New Roman"/>
          <w:b/>
          <w:color w:val="auto"/>
          <w:sz w:val="32"/>
          <w:szCs w:val="32"/>
          <w:highlight w:val="none"/>
          <w:lang w:val="en-US" w:eastAsia="zh-CN"/>
        </w:rPr>
      </w:pPr>
      <w:r>
        <w:rPr>
          <w:rFonts w:hint="eastAsia" w:ascii="Times New Roman" w:hAnsi="Times New Roman" w:eastAsia="宋体" w:cs="Times New Roman"/>
          <w:b/>
          <w:color w:val="auto"/>
          <w:sz w:val="32"/>
          <w:szCs w:val="32"/>
          <w:highlight w:val="none"/>
          <w:lang w:val="en-US" w:eastAsia="zh-CN"/>
        </w:rPr>
        <w:t>沱牌生物科技昆虫项目建筑工程总承包</w:t>
      </w:r>
    </w:p>
    <w:p w14:paraId="1C29A2C6">
      <w:pPr>
        <w:spacing w:line="360" w:lineRule="auto"/>
        <w:jc w:val="center"/>
        <w:rPr>
          <w:rFonts w:hint="eastAsia" w:ascii="宋体" w:hAnsi="宋体"/>
          <w:sz w:val="32"/>
          <w:szCs w:val="32"/>
          <w:lang w:val="en-US" w:eastAsia="zh-CN"/>
        </w:rPr>
      </w:pPr>
      <w:r>
        <w:rPr>
          <w:rFonts w:hint="eastAsia" w:ascii="宋体" w:hAnsi="宋体"/>
          <w:sz w:val="32"/>
          <w:szCs w:val="32"/>
          <w:lang w:val="en-US" w:eastAsia="zh-CN"/>
        </w:rPr>
        <w:t>招标公告</w:t>
      </w:r>
    </w:p>
    <w:p w14:paraId="51F12AED">
      <w:pPr>
        <w:spacing w:line="360" w:lineRule="auto"/>
        <w:jc w:val="center"/>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招标</w:t>
      </w:r>
      <w:r>
        <w:rPr>
          <w:rFonts w:hint="eastAsia" w:ascii="宋体" w:hAnsi="宋体" w:eastAsia="宋体" w:cs="Times New Roman"/>
          <w:color w:val="auto"/>
          <w:sz w:val="24"/>
        </w:rPr>
        <w:t>编号：舍司</w:t>
      </w:r>
      <w:r>
        <w:rPr>
          <w:rFonts w:hint="eastAsia" w:ascii="宋体" w:hAnsi="宋体" w:eastAsia="宋体" w:cs="Times New Roman"/>
          <w:color w:val="auto"/>
          <w:sz w:val="24"/>
          <w:lang w:val="en-US" w:eastAsia="zh-CN"/>
        </w:rPr>
        <w:t>招</w:t>
      </w:r>
      <w:r>
        <w:rPr>
          <w:rFonts w:hint="eastAsia" w:ascii="宋体" w:hAnsi="宋体" w:eastAsia="宋体" w:cs="Times New Roman"/>
          <w:color w:val="auto"/>
          <w:sz w:val="24"/>
        </w:rPr>
        <w:t>（2024）ZC2-0</w:t>
      </w:r>
      <w:r>
        <w:rPr>
          <w:rFonts w:hint="eastAsia" w:ascii="宋体" w:hAnsi="宋体" w:eastAsia="宋体" w:cs="Times New Roman"/>
          <w:color w:val="auto"/>
          <w:sz w:val="24"/>
          <w:lang w:val="en-US" w:eastAsia="zh-CN"/>
        </w:rPr>
        <w:t>60</w:t>
      </w:r>
    </w:p>
    <w:bookmarkEnd w:id="0"/>
    <w:bookmarkEnd w:id="1"/>
    <w:bookmarkEnd w:id="2"/>
    <w:bookmarkEnd w:id="3"/>
    <w:p w14:paraId="596516E2">
      <w:pPr>
        <w:spacing w:line="460" w:lineRule="exact"/>
        <w:jc w:val="left"/>
        <w:outlineLvl w:val="1"/>
        <w:rPr>
          <w:rFonts w:ascii="宋体" w:hAnsi="宋体"/>
          <w:b/>
          <w:bCs/>
          <w:color w:val="auto"/>
          <w:sz w:val="24"/>
        </w:rPr>
      </w:pPr>
      <w:r>
        <w:rPr>
          <w:rFonts w:hint="eastAsia" w:ascii="宋体" w:hAnsi="宋体"/>
          <w:b/>
          <w:bCs/>
          <w:color w:val="auto"/>
          <w:sz w:val="24"/>
        </w:rPr>
        <w:t>1. 招标条件</w:t>
      </w:r>
    </w:p>
    <w:p w14:paraId="13599E94">
      <w:pPr>
        <w:tabs>
          <w:tab w:val="right" w:leader="dot" w:pos="9471"/>
        </w:tabs>
        <w:spacing w:line="440" w:lineRule="exact"/>
        <w:ind w:firstLine="480" w:firstLineChars="200"/>
        <w:jc w:val="left"/>
        <w:rPr>
          <w:rFonts w:hint="eastAsia" w:ascii="宋体" w:hAnsi="宋体" w:eastAsia="宋体" w:cs="宋体"/>
          <w:snapToGrid w:val="0"/>
          <w:color w:val="auto"/>
          <w:kern w:val="0"/>
          <w:sz w:val="24"/>
          <w:u w:val="single"/>
          <w:lang w:eastAsia="zh-CN"/>
        </w:rPr>
      </w:pPr>
      <w:r>
        <w:rPr>
          <w:rFonts w:hint="eastAsia" w:ascii="宋体" w:hAnsi="宋体" w:eastAsia="宋体" w:cs="宋体"/>
          <w:snapToGrid w:val="0"/>
          <w:color w:val="auto"/>
          <w:kern w:val="0"/>
          <w:sz w:val="24"/>
        </w:rPr>
        <w:t>本招标</w:t>
      </w:r>
      <w:r>
        <w:rPr>
          <w:rFonts w:hint="eastAsia" w:ascii="宋体" w:hAnsi="宋体" w:eastAsia="宋体" w:cs="宋体"/>
          <w:color w:val="auto"/>
          <w:sz w:val="24"/>
          <w:u w:val="none"/>
          <w:lang w:eastAsia="zh-CN"/>
        </w:rPr>
        <w:t>项目</w:t>
      </w:r>
      <w:r>
        <w:rPr>
          <w:rFonts w:hint="eastAsia" w:ascii="宋体" w:hAnsi="宋体" w:eastAsia="宋体" w:cs="宋体"/>
          <w:color w:val="auto"/>
          <w:sz w:val="24"/>
          <w:u w:val="single"/>
          <w:lang w:val="en-US" w:eastAsia="zh-CN"/>
        </w:rPr>
        <w:t>沱牌生物科技昆虫项目建筑工程</w:t>
      </w:r>
      <w:r>
        <w:rPr>
          <w:rFonts w:hint="eastAsia" w:ascii="宋体" w:hAnsi="宋体" w:eastAsia="宋体" w:cs="宋体"/>
          <w:color w:val="auto"/>
          <w:sz w:val="24"/>
          <w:u w:val="none"/>
          <w:lang w:eastAsia="zh-CN"/>
        </w:rPr>
        <w:t>施工</w:t>
      </w:r>
      <w:r>
        <w:rPr>
          <w:rFonts w:hint="eastAsia" w:ascii="宋体" w:hAnsi="宋体" w:eastAsia="宋体" w:cs="宋体"/>
          <w:snapToGrid w:val="0"/>
          <w:color w:val="auto"/>
          <w:kern w:val="0"/>
          <w:sz w:val="24"/>
          <w:u w:val="none"/>
        </w:rPr>
        <w:t>，</w:t>
      </w:r>
      <w:r>
        <w:rPr>
          <w:rFonts w:hint="eastAsia" w:ascii="宋体" w:hAnsi="宋体" w:eastAsia="宋体" w:cs="宋体"/>
          <w:snapToGrid w:val="0"/>
          <w:color w:val="auto"/>
          <w:kern w:val="0"/>
          <w:sz w:val="24"/>
        </w:rPr>
        <w:t>已由</w:t>
      </w:r>
      <w:r>
        <w:rPr>
          <w:rFonts w:hint="eastAsia" w:ascii="宋体" w:hAnsi="宋体" w:eastAsia="宋体" w:cs="宋体"/>
          <w:snapToGrid w:val="0"/>
          <w:color w:val="auto"/>
          <w:kern w:val="0"/>
          <w:sz w:val="24"/>
          <w:u w:val="single"/>
        </w:rPr>
        <w:t>舍得酒业股份有限公司</w:t>
      </w:r>
      <w:r>
        <w:rPr>
          <w:rFonts w:hint="eastAsia" w:ascii="宋体" w:hAnsi="宋体" w:eastAsia="宋体" w:cs="宋体"/>
          <w:snapToGrid w:val="0"/>
          <w:color w:val="auto"/>
          <w:kern w:val="0"/>
          <w:sz w:val="24"/>
        </w:rPr>
        <w:t>确定建设，项目业主为</w:t>
      </w:r>
      <w:r>
        <w:rPr>
          <w:rFonts w:hint="eastAsia" w:ascii="宋体" w:hAnsi="宋体" w:eastAsia="宋体" w:cs="宋体"/>
          <w:snapToGrid w:val="0"/>
          <w:color w:val="auto"/>
          <w:kern w:val="0"/>
          <w:sz w:val="24"/>
          <w:u w:val="single"/>
        </w:rPr>
        <w:t>舍得酒业股份有限公司</w:t>
      </w:r>
      <w:r>
        <w:rPr>
          <w:rFonts w:hint="eastAsia" w:ascii="宋体" w:hAnsi="宋体" w:eastAsia="宋体" w:cs="宋体"/>
          <w:snapToGrid w:val="0"/>
          <w:color w:val="auto"/>
          <w:kern w:val="0"/>
          <w:sz w:val="24"/>
        </w:rPr>
        <w:t>，建设资金来自</w:t>
      </w:r>
      <w:r>
        <w:rPr>
          <w:rFonts w:hint="eastAsia" w:ascii="宋体" w:hAnsi="宋体" w:eastAsia="宋体" w:cs="宋体"/>
          <w:snapToGrid w:val="0"/>
          <w:color w:val="auto"/>
          <w:kern w:val="0"/>
          <w:sz w:val="24"/>
          <w:u w:val="single"/>
        </w:rPr>
        <w:t>业主自筹</w:t>
      </w:r>
      <w:r>
        <w:rPr>
          <w:rFonts w:hint="eastAsia" w:ascii="宋体" w:hAnsi="宋体" w:eastAsia="宋体" w:cs="宋体"/>
          <w:snapToGrid w:val="0"/>
          <w:color w:val="auto"/>
          <w:kern w:val="0"/>
          <w:sz w:val="24"/>
        </w:rPr>
        <w:t>，项目出资比例为</w:t>
      </w:r>
      <w:r>
        <w:rPr>
          <w:rFonts w:hint="eastAsia" w:ascii="宋体" w:hAnsi="宋体" w:eastAsia="宋体" w:cs="宋体"/>
          <w:snapToGrid w:val="0"/>
          <w:color w:val="auto"/>
          <w:kern w:val="0"/>
          <w:sz w:val="24"/>
          <w:u w:val="single"/>
        </w:rPr>
        <w:t>100%</w:t>
      </w:r>
      <w:r>
        <w:rPr>
          <w:rFonts w:hint="eastAsia" w:ascii="宋体" w:hAnsi="宋体" w:eastAsia="宋体" w:cs="宋体"/>
          <w:snapToGrid w:val="0"/>
          <w:color w:val="auto"/>
          <w:kern w:val="0"/>
          <w:sz w:val="24"/>
        </w:rPr>
        <w:t>，招标人</w:t>
      </w:r>
      <w:r>
        <w:rPr>
          <w:rFonts w:hint="eastAsia" w:ascii="宋体" w:hAnsi="宋体" w:eastAsia="宋体" w:cs="宋体"/>
          <w:snapToGrid w:val="0"/>
          <w:color w:val="auto"/>
          <w:kern w:val="0"/>
          <w:position w:val="-2"/>
          <w:sz w:val="24"/>
        </w:rPr>
        <w:t>为</w:t>
      </w:r>
      <w:r>
        <w:rPr>
          <w:rFonts w:hint="eastAsia" w:ascii="宋体" w:hAnsi="宋体" w:eastAsia="宋体" w:cs="宋体"/>
          <w:snapToGrid w:val="0"/>
          <w:color w:val="auto"/>
          <w:kern w:val="0"/>
          <w:sz w:val="24"/>
          <w:u w:val="single"/>
        </w:rPr>
        <w:t>舍得酒业股份有限公司</w:t>
      </w:r>
      <w:r>
        <w:rPr>
          <w:rFonts w:hint="eastAsia" w:ascii="宋体" w:hAnsi="宋体" w:eastAsia="宋体" w:cs="宋体"/>
          <w:snapToGrid w:val="0"/>
          <w:color w:val="auto"/>
          <w:kern w:val="0"/>
          <w:position w:val="-2"/>
          <w:sz w:val="24"/>
        </w:rPr>
        <w:t>。项目已具备招标条件，现对</w:t>
      </w:r>
      <w:r>
        <w:rPr>
          <w:rFonts w:hint="eastAsia" w:ascii="宋体" w:hAnsi="宋体" w:eastAsia="宋体" w:cs="宋体"/>
          <w:color w:val="auto"/>
          <w:sz w:val="24"/>
          <w:u w:val="single"/>
          <w:lang w:val="en-US" w:eastAsia="zh-CN"/>
        </w:rPr>
        <w:t>沱牌生物科技昆虫项目建筑工程</w:t>
      </w:r>
      <w:r>
        <w:rPr>
          <w:rFonts w:hint="eastAsia" w:ascii="宋体" w:hAnsi="宋体" w:eastAsia="宋体" w:cs="宋体"/>
          <w:snapToGrid w:val="0"/>
          <w:color w:val="auto"/>
          <w:kern w:val="0"/>
          <w:position w:val="-2"/>
          <w:sz w:val="24"/>
        </w:rPr>
        <w:t>进行</w:t>
      </w:r>
      <w:r>
        <w:rPr>
          <w:rFonts w:hint="eastAsia" w:ascii="宋体" w:hAnsi="宋体" w:eastAsia="宋体" w:cs="宋体"/>
          <w:snapToGrid w:val="0"/>
          <w:color w:val="auto"/>
          <w:kern w:val="0"/>
          <w:position w:val="-2"/>
          <w:sz w:val="24"/>
          <w:lang w:val="en-US" w:eastAsia="zh-CN"/>
        </w:rPr>
        <w:t>公开</w:t>
      </w:r>
      <w:r>
        <w:rPr>
          <w:rFonts w:hint="eastAsia" w:ascii="宋体" w:hAnsi="宋体" w:eastAsia="宋体" w:cs="宋体"/>
          <w:snapToGrid w:val="0"/>
          <w:color w:val="auto"/>
          <w:kern w:val="0"/>
          <w:position w:val="-2"/>
          <w:sz w:val="24"/>
        </w:rPr>
        <w:t>招标</w:t>
      </w:r>
      <w:r>
        <w:rPr>
          <w:rFonts w:hint="eastAsia" w:ascii="宋体" w:hAnsi="宋体" w:cs="宋体"/>
          <w:color w:val="auto"/>
          <w:sz w:val="24"/>
        </w:rPr>
        <w:t>。</w:t>
      </w:r>
    </w:p>
    <w:p w14:paraId="5485E8E0">
      <w:pPr>
        <w:spacing w:line="460" w:lineRule="exact"/>
        <w:outlineLvl w:val="1"/>
        <w:rPr>
          <w:rFonts w:ascii="宋体" w:hAnsi="宋体"/>
          <w:b/>
          <w:bCs/>
          <w:color w:val="auto"/>
          <w:sz w:val="24"/>
        </w:rPr>
      </w:pPr>
      <w:bookmarkStart w:id="4" w:name="_Toc34991889"/>
      <w:bookmarkStart w:id="5" w:name="_Hlk48986978"/>
      <w:r>
        <w:rPr>
          <w:rFonts w:hint="eastAsia" w:ascii="宋体" w:hAnsi="宋体"/>
          <w:b/>
          <w:bCs/>
          <w:color w:val="auto"/>
          <w:sz w:val="24"/>
        </w:rPr>
        <w:t>2. 项目概况与招标范围</w:t>
      </w:r>
      <w:bookmarkEnd w:id="4"/>
    </w:p>
    <w:p w14:paraId="0E70B074">
      <w:pPr>
        <w:adjustRightInd w:val="0"/>
        <w:snapToGrid w:val="0"/>
        <w:spacing w:line="460" w:lineRule="exact"/>
        <w:ind w:firstLine="480" w:firstLineChars="200"/>
        <w:rPr>
          <w:rFonts w:hint="eastAsia" w:ascii="宋体" w:hAnsi="宋体"/>
          <w:sz w:val="24"/>
          <w:szCs w:val="24"/>
          <w:u w:val="single"/>
          <w:lang w:val="en-US" w:eastAsia="zh-CN"/>
        </w:rPr>
      </w:pPr>
      <w:r>
        <w:rPr>
          <w:rFonts w:hint="eastAsia" w:ascii="宋体" w:hAnsi="宋体" w:cs="宋体"/>
          <w:color w:val="auto"/>
          <w:sz w:val="24"/>
        </w:rPr>
        <w:t>2.1工程名称：</w:t>
      </w:r>
      <w:r>
        <w:rPr>
          <w:rFonts w:hint="eastAsia" w:ascii="宋体" w:hAnsi="宋体" w:cs="宋体"/>
          <w:color w:val="auto"/>
          <w:sz w:val="24"/>
          <w:lang w:val="en-US" w:eastAsia="zh-CN"/>
        </w:rPr>
        <w:t>舍得酒业-</w:t>
      </w:r>
      <w:r>
        <w:rPr>
          <w:rFonts w:hint="eastAsia" w:ascii="宋体" w:hAnsi="宋体" w:eastAsia="宋体" w:cs="宋体"/>
          <w:color w:val="auto"/>
          <w:sz w:val="24"/>
          <w:u w:val="single"/>
          <w:lang w:val="en-US" w:eastAsia="zh-CN"/>
        </w:rPr>
        <w:t>沱牌生物科技昆虫项目</w:t>
      </w:r>
      <w:r>
        <w:rPr>
          <w:rFonts w:hint="eastAsia" w:ascii="Times New Roman" w:hAnsi="Times New Roman"/>
          <w:caps w:val="0"/>
          <w:sz w:val="24"/>
          <w:u w:val="single"/>
        </w:rPr>
        <w:t>建筑工程施工总承包</w:t>
      </w:r>
    </w:p>
    <w:p w14:paraId="0D301A61">
      <w:pPr>
        <w:adjustRightInd w:val="0"/>
        <w:snapToGrid w:val="0"/>
        <w:spacing w:line="460" w:lineRule="exact"/>
        <w:ind w:firstLine="480" w:firstLineChars="200"/>
        <w:rPr>
          <w:rFonts w:ascii="宋体" w:hAnsi="宋体" w:cs="宋体"/>
          <w:color w:val="auto"/>
          <w:sz w:val="24"/>
        </w:rPr>
      </w:pPr>
      <w:r>
        <w:rPr>
          <w:rFonts w:hint="eastAsia" w:ascii="宋体" w:hAnsi="宋体" w:cs="宋体"/>
          <w:color w:val="auto"/>
          <w:sz w:val="24"/>
        </w:rPr>
        <w:t>2.2建设地址：</w:t>
      </w:r>
      <w:r>
        <w:rPr>
          <w:rFonts w:hint="eastAsia" w:ascii="宋体" w:hAnsi="宋体" w:eastAsia="宋体" w:cs="宋体"/>
          <w:color w:val="auto"/>
          <w:sz w:val="24"/>
          <w:szCs w:val="24"/>
          <w:u w:val="single"/>
        </w:rPr>
        <w:t>四川省射洪市瞿河镇龙凤村四川沱牌生物科技有限公司现有厂内</w:t>
      </w:r>
      <w:r>
        <w:rPr>
          <w:rFonts w:hint="eastAsia" w:ascii="宋体" w:hAnsi="宋体" w:eastAsia="宋体" w:cs="宋体"/>
          <w:color w:val="auto"/>
          <w:sz w:val="24"/>
          <w:u w:val="single"/>
        </w:rPr>
        <w:t>。</w:t>
      </w:r>
    </w:p>
    <w:p w14:paraId="1A671AD3">
      <w:pPr>
        <w:spacing w:line="360" w:lineRule="auto"/>
        <w:ind w:firstLine="480" w:firstLineChars="200"/>
        <w:rPr>
          <w:rFonts w:hint="eastAsia" w:ascii="Times New Roman" w:hAnsi="Times New Roman" w:eastAsia="宋体" w:cs="宋体"/>
          <w:bCs/>
          <w:caps w:val="0"/>
          <w:color w:val="auto"/>
          <w:sz w:val="24"/>
          <w:highlight w:val="none"/>
          <w:lang w:eastAsia="zh-CN"/>
        </w:rPr>
      </w:pPr>
      <w:bookmarkStart w:id="6" w:name="_Toc443382909"/>
      <w:bookmarkEnd w:id="6"/>
      <w:bookmarkStart w:id="7" w:name="_Toc15681"/>
      <w:bookmarkEnd w:id="7"/>
      <w:r>
        <w:rPr>
          <w:rFonts w:hint="eastAsia" w:ascii="宋体" w:hAnsi="宋体" w:cs="宋体"/>
          <w:color w:val="auto"/>
          <w:sz w:val="24"/>
        </w:rPr>
        <w:t>2.3</w:t>
      </w:r>
      <w:r>
        <w:rPr>
          <w:rFonts w:hint="eastAsia" w:ascii="宋体" w:hAnsi="宋体" w:eastAsia="宋体" w:cs="Times New Roman"/>
          <w:kern w:val="0"/>
          <w:sz w:val="24"/>
          <w:szCs w:val="24"/>
        </w:rPr>
        <w:t>工程概况</w:t>
      </w:r>
      <w:r>
        <w:rPr>
          <w:rFonts w:hint="eastAsia" w:ascii="宋体" w:hAnsi="宋体" w:eastAsia="宋体" w:cs="Times New Roman"/>
          <w:kern w:val="0"/>
          <w:sz w:val="24"/>
          <w:szCs w:val="24"/>
          <w:lang w:val="en-US" w:eastAsia="zh-CN"/>
        </w:rPr>
        <w:t>：</w:t>
      </w:r>
      <w:r>
        <w:rPr>
          <w:rFonts w:hint="eastAsia" w:ascii="Times New Roman" w:hAnsi="Times New Roman" w:eastAsia="宋体" w:cs="宋体"/>
          <w:bCs/>
          <w:caps w:val="0"/>
          <w:color w:val="auto"/>
          <w:sz w:val="24"/>
          <w:highlight w:val="none"/>
        </w:rPr>
        <w:t>项目位于四川省射洪市沱牌镇</w:t>
      </w:r>
      <w:r>
        <w:rPr>
          <w:rFonts w:hint="eastAsia" w:ascii="Times New Roman" w:hAnsi="Times New Roman" w:eastAsia="宋体" w:cs="宋体"/>
          <w:bCs/>
          <w:caps w:val="0"/>
          <w:color w:val="auto"/>
          <w:sz w:val="24"/>
          <w:highlight w:val="none"/>
          <w:lang w:eastAsia="zh-CN"/>
        </w:rPr>
        <w:t>。</w:t>
      </w:r>
      <w:r>
        <w:rPr>
          <w:rFonts w:hint="eastAsia" w:ascii="宋体" w:hAnsi="宋体" w:eastAsia="宋体" w:cs="宋体"/>
          <w:sz w:val="24"/>
        </w:rPr>
        <w:t>项目规划用地3682.10㎡，规划总建筑面积2401.49㎡</w:t>
      </w:r>
      <w:r>
        <w:rPr>
          <w:rFonts w:hint="eastAsia" w:ascii="宋体" w:hAnsi="宋体" w:cs="宋体"/>
          <w:sz w:val="24"/>
          <w:lang w:eastAsia="zh-CN"/>
        </w:rPr>
        <w:t>，</w:t>
      </w:r>
      <w:r>
        <w:rPr>
          <w:rFonts w:hint="eastAsia" w:ascii="宋体" w:hAnsi="宋体" w:eastAsia="宋体" w:cs="宋体"/>
          <w:sz w:val="24"/>
          <w:lang w:eastAsia="zh-CN"/>
        </w:rPr>
        <w:t>红线范围内新建厂房一栋</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扩建</w:t>
      </w:r>
      <w:r>
        <w:rPr>
          <w:rFonts w:hint="eastAsia" w:ascii="宋体" w:hAnsi="宋体" w:eastAsia="宋体" w:cs="宋体"/>
          <w:sz w:val="24"/>
          <w:highlight w:val="none"/>
          <w:lang w:eastAsia="zh-CN"/>
        </w:rPr>
        <w:t>消防水池</w:t>
      </w:r>
      <w:r>
        <w:rPr>
          <w:rFonts w:hint="eastAsia" w:ascii="宋体" w:hAnsi="宋体" w:eastAsia="宋体" w:cs="宋体"/>
          <w:sz w:val="24"/>
          <w:lang w:eastAsia="zh-CN"/>
        </w:rPr>
        <w:t>。</w:t>
      </w:r>
    </w:p>
    <w:p w14:paraId="27A8D6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rPr>
        <w:t>2.4招标范围：</w:t>
      </w:r>
      <w:bookmarkStart w:id="8" w:name="_Hlk49002007"/>
      <w:r>
        <w:rPr>
          <w:rFonts w:hint="eastAsia" w:ascii="宋体" w:hAnsi="宋体"/>
          <w:sz w:val="24"/>
          <w:szCs w:val="24"/>
          <w:u w:val="single"/>
        </w:rPr>
        <w:t>建筑、结构</w:t>
      </w:r>
      <w:r>
        <w:rPr>
          <w:rFonts w:hint="eastAsia" w:ascii="宋体" w:hAnsi="宋体"/>
          <w:sz w:val="24"/>
          <w:szCs w:val="24"/>
          <w:u w:val="single"/>
          <w:lang w:eastAsia="zh-CN"/>
        </w:rPr>
        <w:t>、</w:t>
      </w:r>
      <w:r>
        <w:rPr>
          <w:rFonts w:hint="eastAsia" w:ascii="宋体" w:hAnsi="宋体"/>
          <w:sz w:val="24"/>
          <w:szCs w:val="24"/>
          <w:u w:val="single"/>
          <w:lang w:val="en-US" w:eastAsia="zh-CN"/>
        </w:rPr>
        <w:t>电气、给排水、消防</w:t>
      </w:r>
      <w:r>
        <w:rPr>
          <w:rFonts w:hint="eastAsia" w:ascii="宋体" w:hAnsi="宋体"/>
          <w:sz w:val="24"/>
          <w:szCs w:val="24"/>
          <w:u w:val="single"/>
        </w:rPr>
        <w:t>等</w:t>
      </w:r>
      <w:r>
        <w:rPr>
          <w:rFonts w:hint="eastAsia" w:ascii="宋体" w:hAnsi="宋体"/>
          <w:sz w:val="24"/>
          <w:szCs w:val="24"/>
          <w:u w:val="single"/>
          <w:lang w:val="en-US" w:eastAsia="zh-CN"/>
        </w:rPr>
        <w:t>图纸包含的</w:t>
      </w:r>
      <w:r>
        <w:rPr>
          <w:rFonts w:hint="eastAsia" w:ascii="宋体" w:hAnsi="宋体"/>
          <w:sz w:val="24"/>
          <w:szCs w:val="24"/>
          <w:u w:val="single"/>
        </w:rPr>
        <w:t>施工内容。</w:t>
      </w:r>
      <w:r>
        <w:rPr>
          <w:rFonts w:hint="eastAsia" w:ascii="宋体" w:hAnsi="宋体"/>
          <w:kern w:val="0"/>
          <w:sz w:val="24"/>
          <w:szCs w:val="24"/>
        </w:rPr>
        <w:t>包括但不限于施工图范围各建（构）筑物的</w:t>
      </w:r>
      <w:r>
        <w:rPr>
          <w:rFonts w:hint="eastAsia" w:ascii="宋体" w:hAnsi="宋体"/>
          <w:kern w:val="0"/>
          <w:sz w:val="24"/>
          <w:szCs w:val="24"/>
          <w:highlight w:val="none"/>
        </w:rPr>
        <w:t>土方开挖、回填、换填夯实、基础、建筑、结构、地面、</w:t>
      </w:r>
      <w:r>
        <w:rPr>
          <w:rFonts w:hint="eastAsia" w:ascii="宋体" w:hAnsi="宋体"/>
          <w:kern w:val="0"/>
          <w:sz w:val="24"/>
          <w:szCs w:val="24"/>
          <w:highlight w:val="none"/>
          <w:lang w:val="en-US" w:eastAsia="zh-CN"/>
        </w:rPr>
        <w:t>装饰装修、防雷接地、照明、应急照明、消防、市政道路</w:t>
      </w:r>
      <w:r>
        <w:rPr>
          <w:rFonts w:hint="eastAsia" w:ascii="宋体" w:hAnsi="宋体"/>
          <w:kern w:val="0"/>
          <w:sz w:val="24"/>
          <w:szCs w:val="24"/>
          <w:highlight w:val="none"/>
        </w:rPr>
        <w:t>等</w:t>
      </w:r>
      <w:r>
        <w:rPr>
          <w:rFonts w:hint="eastAsia" w:ascii="宋体" w:hAnsi="宋体"/>
          <w:kern w:val="0"/>
          <w:sz w:val="24"/>
          <w:szCs w:val="24"/>
          <w:highlight w:val="none"/>
          <w:lang w:val="en-US" w:eastAsia="zh-CN"/>
        </w:rPr>
        <w:t>具体详见总包单位施工范围</w:t>
      </w:r>
      <w:r>
        <w:rPr>
          <w:rFonts w:hint="eastAsia" w:ascii="宋体" w:hAnsi="宋体"/>
          <w:kern w:val="0"/>
          <w:sz w:val="24"/>
          <w:szCs w:val="24"/>
          <w:highlight w:val="none"/>
          <w:lang w:eastAsia="zh-CN"/>
        </w:rPr>
        <w:t>，</w:t>
      </w:r>
      <w:r>
        <w:rPr>
          <w:rFonts w:hint="eastAsia" w:ascii="宋体" w:hAnsi="宋体"/>
          <w:kern w:val="0"/>
          <w:sz w:val="24"/>
          <w:szCs w:val="24"/>
          <w:highlight w:val="none"/>
          <w:lang w:val="en-US" w:eastAsia="zh-CN"/>
        </w:rPr>
        <w:t>进场材料抽样</w:t>
      </w:r>
      <w:r>
        <w:rPr>
          <w:rFonts w:hint="eastAsia" w:ascii="宋体" w:hAnsi="宋体" w:eastAsia="宋体" w:cs="Times New Roman"/>
          <w:kern w:val="0"/>
          <w:sz w:val="24"/>
          <w:szCs w:val="24"/>
          <w:highlight w:val="none"/>
          <w:lang w:val="en-US" w:eastAsia="zh-CN"/>
        </w:rPr>
        <w:t>送检、地基承载力检测、防雷接地检测、消防第三方检测等。</w:t>
      </w:r>
      <w:r>
        <w:rPr>
          <w:rFonts w:hint="eastAsia" w:ascii="宋体" w:hAnsi="宋体" w:eastAsia="宋体" w:cs="宋体"/>
          <w:color w:val="auto"/>
          <w:sz w:val="24"/>
          <w:lang w:val="en-US" w:eastAsia="zh-CN"/>
        </w:rPr>
        <w:t>（包括所提供的施工设计图所示范围内的所有内容，具体以招标人提供的图纸、工程量清单、答疑资料、澄清资料、招标补遗资料、招标人深化设计等相关内容为准。)</w:t>
      </w:r>
      <w:bookmarkEnd w:id="8"/>
    </w:p>
    <w:p w14:paraId="7E43E7F3">
      <w:pPr>
        <w:adjustRightInd w:val="0"/>
        <w:snapToGrid w:val="0"/>
        <w:spacing w:line="440" w:lineRule="exact"/>
        <w:ind w:firstLine="480" w:firstLineChars="200"/>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lang w:val="en-US" w:eastAsia="zh-CN"/>
        </w:rPr>
        <w:t>5</w:t>
      </w:r>
      <w:bookmarkStart w:id="13" w:name="_GoBack"/>
      <w:bookmarkEnd w:id="13"/>
      <w:r>
        <w:rPr>
          <w:rFonts w:hint="eastAsia" w:ascii="宋体" w:hAnsi="宋体" w:cs="宋体"/>
          <w:color w:val="auto"/>
          <w:sz w:val="24"/>
        </w:rPr>
        <w:t xml:space="preserve"> 质量标准：符合现行国家、行业以及地方强制性和推荐性规范、标准要求，满足现场环境使用需求，详见招标文件。</w:t>
      </w:r>
      <w:bookmarkEnd w:id="5"/>
      <w:bookmarkStart w:id="9" w:name="_Toc34991890"/>
    </w:p>
    <w:p w14:paraId="25510372">
      <w:pPr>
        <w:adjustRightInd w:val="0"/>
        <w:snapToGrid w:val="0"/>
        <w:spacing w:line="440" w:lineRule="exact"/>
        <w:ind w:firstLine="482" w:firstLineChars="200"/>
        <w:rPr>
          <w:rFonts w:ascii="宋体" w:hAnsi="宋体"/>
          <w:b/>
          <w:bCs/>
          <w:color w:val="auto"/>
          <w:sz w:val="24"/>
          <w:highlight w:val="none"/>
        </w:rPr>
      </w:pPr>
      <w:r>
        <w:rPr>
          <w:rFonts w:hint="eastAsia" w:ascii="宋体" w:hAnsi="宋体"/>
          <w:b/>
          <w:bCs/>
          <w:color w:val="auto"/>
          <w:sz w:val="24"/>
        </w:rPr>
        <w:t xml:space="preserve">3. </w:t>
      </w:r>
      <w:bookmarkEnd w:id="9"/>
      <w:r>
        <w:rPr>
          <w:rFonts w:ascii="宋体" w:hAnsi="宋体" w:cs="宋体"/>
          <w:b/>
          <w:bCs/>
          <w:color w:val="auto"/>
          <w:sz w:val="24"/>
        </w:rPr>
        <w:t>以下条件属</w:t>
      </w:r>
      <w:r>
        <w:rPr>
          <w:rFonts w:ascii="宋体" w:hAnsi="宋体" w:cs="宋体"/>
          <w:b/>
          <w:bCs/>
          <w:color w:val="auto"/>
          <w:sz w:val="24"/>
          <w:highlight w:val="none"/>
        </w:rPr>
        <w:t>于资格审查必要合格条件</w:t>
      </w:r>
    </w:p>
    <w:p w14:paraId="6DE992E3">
      <w:pPr>
        <w:spacing w:line="460" w:lineRule="exact"/>
        <w:ind w:right="6" w:firstLine="480" w:firstLineChars="200"/>
        <w:jc w:val="left"/>
        <w:rPr>
          <w:rFonts w:hint="eastAsia" w:ascii="宋体" w:hAnsi="宋体" w:eastAsia="宋体" w:cs="宋体"/>
          <w:bCs/>
          <w:sz w:val="24"/>
          <w:lang w:val="en-US" w:eastAsia="zh-CN"/>
        </w:rPr>
      </w:pPr>
      <w:r>
        <w:rPr>
          <w:rFonts w:hint="eastAsia" w:ascii="宋体" w:hAnsi="宋体" w:eastAsia="宋体" w:cs="宋体"/>
          <w:bCs/>
          <w:sz w:val="24"/>
          <w:lang w:val="en-US" w:eastAsia="zh-CN"/>
        </w:rPr>
        <w:t>3.1投标人须是具有独立法人资格并依取得企业营业执照，企业营业执照处于有效期。企业注册资金（人民币）不少于1000万元人民币，实缴资本不少于500万元人民币。</w:t>
      </w:r>
    </w:p>
    <w:p w14:paraId="69CA5FCD">
      <w:pPr>
        <w:spacing w:line="460" w:lineRule="exact"/>
        <w:ind w:right="6" w:firstLine="480" w:firstLineChars="200"/>
        <w:jc w:val="left"/>
        <w:rPr>
          <w:rFonts w:hint="eastAsia" w:ascii="宋体" w:hAnsi="宋体" w:eastAsia="宋体" w:cs="宋体"/>
          <w:color w:val="auto"/>
          <w:sz w:val="24"/>
          <w:lang w:val="en-US" w:eastAsia="zh-CN"/>
        </w:rPr>
      </w:pPr>
      <w:r>
        <w:rPr>
          <w:rFonts w:hint="eastAsia" w:ascii="宋体" w:hAnsi="宋体" w:cs="宋体"/>
          <w:bCs/>
          <w:sz w:val="24"/>
          <w:lang w:val="en-US" w:eastAsia="zh-CN"/>
        </w:rPr>
        <w:t>3</w:t>
      </w:r>
      <w:r>
        <w:rPr>
          <w:rFonts w:hint="eastAsia" w:ascii="宋体" w:hAnsi="宋体" w:cs="宋体"/>
          <w:bCs/>
          <w:sz w:val="24"/>
        </w:rPr>
        <w:t>.2</w:t>
      </w:r>
      <w:r>
        <w:rPr>
          <w:rFonts w:hint="eastAsia" w:ascii="宋体" w:hAnsi="宋体" w:cs="宋体"/>
          <w:bCs/>
          <w:color w:val="auto"/>
          <w:sz w:val="24"/>
          <w:highlight w:val="none"/>
        </w:rPr>
        <w:t>投标人具备建设行政主管部门颁发的有效的</w:t>
      </w:r>
      <w:r>
        <w:rPr>
          <w:rFonts w:hint="eastAsia" w:ascii="宋体" w:hAnsi="宋体" w:cs="宋体"/>
          <w:color w:val="auto"/>
          <w:sz w:val="24"/>
          <w:highlight w:val="none"/>
        </w:rPr>
        <w:t>建筑工程施工总承包</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级</w:t>
      </w:r>
      <w:r>
        <w:rPr>
          <w:rFonts w:hint="eastAsia" w:ascii="宋体" w:hAnsi="宋体" w:cs="宋体"/>
          <w:color w:val="auto"/>
          <w:sz w:val="24"/>
          <w:highlight w:val="none"/>
          <w:lang w:val="en-US" w:eastAsia="zh-CN"/>
        </w:rPr>
        <w:t>和钢结构专业承包二级</w:t>
      </w:r>
      <w:r>
        <w:rPr>
          <w:rFonts w:hint="eastAsia" w:ascii="宋体" w:hAnsi="宋体" w:cs="宋体"/>
          <w:color w:val="auto"/>
          <w:sz w:val="24"/>
          <w:highlight w:val="none"/>
        </w:rPr>
        <w:t>及以上资质</w:t>
      </w:r>
      <w:r>
        <w:rPr>
          <w:rFonts w:hint="eastAsia" w:ascii="宋体" w:hAnsi="宋体" w:cs="宋体"/>
          <w:bCs/>
          <w:color w:val="auto"/>
          <w:sz w:val="24"/>
          <w:highlight w:val="none"/>
        </w:rPr>
        <w:t>；同时具备建设行政主管部门颁发的有效的安全生产许可证。</w:t>
      </w:r>
    </w:p>
    <w:p w14:paraId="313C8389">
      <w:pPr>
        <w:adjustRightInd w:val="0"/>
        <w:snapToGrid w:val="0"/>
        <w:spacing w:line="460" w:lineRule="exact"/>
        <w:ind w:firstLine="480" w:firstLineChars="200"/>
        <w:rPr>
          <w:rFonts w:hint="default" w:ascii="宋体" w:hAnsi="宋体" w:eastAsia="宋体" w:cs="宋体"/>
          <w:bCs/>
          <w:color w:val="auto"/>
          <w:sz w:val="24"/>
          <w:highlight w:val="none"/>
          <w:lang w:val="en-US" w:eastAsia="zh-CN"/>
        </w:rPr>
      </w:pPr>
      <w:r>
        <w:rPr>
          <w:rFonts w:hint="eastAsia" w:ascii="宋体" w:hAnsi="宋体" w:cs="宋体"/>
          <w:bCs/>
          <w:sz w:val="24"/>
          <w:lang w:val="en-US" w:eastAsia="zh-CN"/>
        </w:rPr>
        <w:t>3</w:t>
      </w:r>
      <w:r>
        <w:rPr>
          <w:rFonts w:hint="eastAsia" w:ascii="宋体" w:hAnsi="宋体" w:cs="宋体"/>
          <w:bCs/>
          <w:sz w:val="24"/>
        </w:rPr>
        <w:t xml:space="preserve">.3 </w:t>
      </w:r>
      <w:r>
        <w:rPr>
          <w:rFonts w:hint="eastAsia" w:ascii="宋体" w:hAnsi="宋体" w:cs="宋体"/>
          <w:bCs/>
          <w:color w:val="auto"/>
          <w:sz w:val="24"/>
          <w:highlight w:val="none"/>
        </w:rPr>
        <w:t>人员要求：项目</w:t>
      </w:r>
      <w:r>
        <w:rPr>
          <w:rFonts w:hint="eastAsia" w:ascii="宋体" w:hAnsi="宋体" w:eastAsia="宋体" w:cs="宋体"/>
          <w:sz w:val="24"/>
        </w:rPr>
        <w:t>经理1人，投标人拟派的项目经理必须已在投标人本单位注册并应具有建筑工程类</w:t>
      </w:r>
      <w:r>
        <w:rPr>
          <w:rFonts w:hint="eastAsia" w:ascii="宋体" w:hAnsi="宋体" w:cs="宋体"/>
          <w:sz w:val="24"/>
          <w:lang w:val="en-US" w:eastAsia="zh-CN"/>
        </w:rPr>
        <w:t>二</w:t>
      </w:r>
      <w:r>
        <w:rPr>
          <w:rFonts w:hint="eastAsia" w:ascii="宋体" w:hAnsi="宋体" w:eastAsia="宋体" w:cs="宋体"/>
          <w:sz w:val="24"/>
        </w:rPr>
        <w:t>级</w:t>
      </w:r>
      <w:r>
        <w:rPr>
          <w:rFonts w:hint="eastAsia" w:ascii="宋体" w:hAnsi="宋体" w:cs="宋体"/>
          <w:sz w:val="24"/>
          <w:lang w:val="en-US" w:eastAsia="zh-CN"/>
        </w:rPr>
        <w:t>及以上</w:t>
      </w:r>
      <w:r>
        <w:rPr>
          <w:rFonts w:hint="eastAsia" w:ascii="宋体" w:hAnsi="宋体" w:eastAsia="宋体" w:cs="宋体"/>
          <w:sz w:val="24"/>
        </w:rPr>
        <w:t>注册建造师执业资格</w:t>
      </w:r>
      <w:r>
        <w:rPr>
          <w:rFonts w:hint="eastAsia" w:ascii="宋体" w:hAnsi="宋体" w:cs="宋体"/>
          <w:sz w:val="24"/>
          <w:lang w:eastAsia="zh-CN"/>
        </w:rPr>
        <w:t>，</w:t>
      </w:r>
      <w:r>
        <w:rPr>
          <w:rFonts w:hint="eastAsia" w:ascii="宋体" w:hAnsi="宋体" w:eastAsia="宋体" w:cs="宋体"/>
          <w:sz w:val="24"/>
        </w:rPr>
        <w:t>且未承担其它在建工程</w:t>
      </w:r>
      <w:r>
        <w:rPr>
          <w:rFonts w:hint="eastAsia" w:ascii="宋体" w:hAnsi="宋体" w:cs="宋体"/>
          <w:sz w:val="24"/>
          <w:lang w:eastAsia="zh-CN"/>
        </w:rPr>
        <w:t>，</w:t>
      </w:r>
      <w:r>
        <w:rPr>
          <w:rFonts w:hint="eastAsia" w:ascii="宋体" w:hAnsi="宋体" w:eastAsia="宋体" w:cs="宋体"/>
          <w:sz w:val="24"/>
        </w:rPr>
        <w:t>须具有</w:t>
      </w:r>
      <w:r>
        <w:rPr>
          <w:rFonts w:hint="eastAsia" w:ascii="宋体" w:hAnsi="宋体" w:eastAsia="宋体" w:cs="宋体"/>
          <w:sz w:val="24"/>
          <w:lang w:val="en-US" w:eastAsia="zh-CN"/>
        </w:rPr>
        <w:t>钢结构</w:t>
      </w:r>
      <w:r>
        <w:rPr>
          <w:rFonts w:hint="eastAsia" w:ascii="宋体" w:hAnsi="宋体" w:eastAsia="宋体" w:cs="宋体"/>
          <w:sz w:val="24"/>
        </w:rPr>
        <w:t>项目业绩</w:t>
      </w:r>
      <w:r>
        <w:rPr>
          <w:rFonts w:hint="eastAsia" w:ascii="宋体" w:hAnsi="宋体" w:cs="宋体"/>
          <w:sz w:val="24"/>
          <w:lang w:val="en-US" w:eastAsia="zh-CN"/>
        </w:rPr>
        <w:t>至少1个</w:t>
      </w:r>
      <w:r>
        <w:rPr>
          <w:rFonts w:hint="eastAsia" w:ascii="宋体" w:hAnsi="宋体" w:eastAsia="宋体" w:cs="宋体"/>
          <w:sz w:val="24"/>
        </w:rPr>
        <w:t>；项目技术负责人1人，应具有工程类</w:t>
      </w:r>
      <w:r>
        <w:rPr>
          <w:rFonts w:hint="eastAsia" w:ascii="宋体" w:hAnsi="宋体" w:eastAsia="宋体" w:cs="宋体"/>
          <w:sz w:val="24"/>
          <w:lang w:val="en-US" w:eastAsia="zh-CN"/>
        </w:rPr>
        <w:t>中</w:t>
      </w:r>
      <w:r>
        <w:rPr>
          <w:rFonts w:hint="eastAsia" w:ascii="宋体" w:hAnsi="宋体" w:eastAsia="宋体" w:cs="宋体"/>
          <w:sz w:val="24"/>
        </w:rPr>
        <w:t>级及以上职称</w:t>
      </w:r>
      <w:r>
        <w:rPr>
          <w:rFonts w:hint="eastAsia" w:ascii="宋体" w:hAnsi="宋体" w:eastAsia="宋体" w:cs="宋体"/>
          <w:sz w:val="24"/>
          <w:lang w:eastAsia="zh-CN"/>
        </w:rPr>
        <w:t>。</w:t>
      </w:r>
      <w:r>
        <w:rPr>
          <w:rFonts w:hint="eastAsia" w:ascii="宋体" w:hAnsi="宋体" w:eastAsia="宋体" w:cs="宋体"/>
          <w:sz w:val="24"/>
        </w:rPr>
        <w:t>施工员、质量员、安全员、造价员</w:t>
      </w:r>
      <w:r>
        <w:rPr>
          <w:rFonts w:hint="eastAsia" w:ascii="宋体" w:hAnsi="宋体" w:cs="宋体"/>
          <w:sz w:val="24"/>
          <w:highlight w:val="none"/>
          <w:lang w:eastAsia="zh-CN"/>
        </w:rPr>
        <w:t>（</w:t>
      </w:r>
      <w:r>
        <w:rPr>
          <w:rFonts w:hint="eastAsia" w:ascii="宋体" w:hAnsi="宋体" w:cs="宋体"/>
          <w:sz w:val="24"/>
          <w:highlight w:val="none"/>
          <w:lang w:val="en-US" w:eastAsia="zh-CN"/>
        </w:rPr>
        <w:t>二级及以上职业资格</w:t>
      </w:r>
      <w:r>
        <w:rPr>
          <w:rFonts w:hint="eastAsia" w:ascii="宋体" w:hAnsi="宋体" w:cs="宋体"/>
          <w:sz w:val="24"/>
          <w:highlight w:val="none"/>
          <w:lang w:eastAsia="zh-CN"/>
        </w:rPr>
        <w:t>）</w:t>
      </w:r>
      <w:r>
        <w:rPr>
          <w:rFonts w:hint="eastAsia" w:ascii="宋体" w:hAnsi="宋体" w:eastAsia="宋体" w:cs="宋体"/>
          <w:sz w:val="24"/>
          <w:highlight w:val="none"/>
        </w:rPr>
        <w:t>、</w:t>
      </w:r>
      <w:r>
        <w:rPr>
          <w:rFonts w:hint="eastAsia" w:ascii="宋体" w:hAnsi="宋体" w:eastAsia="宋体" w:cs="宋体"/>
          <w:sz w:val="24"/>
        </w:rPr>
        <w:t>材料员、资料员各1人（人员配置应满足国家相关规范及现场要求），均须持有建设行政主管部门要求的执业证书、岗位证书。委托代理人必须为投标人本单位人员。以上人员均须是投标单位本单位人员，须提供投标截止日前连续6个月投标人为其缴纳的养老保险证明复印件。否则，将由评标委员会作否决投标处理。</w:t>
      </w:r>
    </w:p>
    <w:p w14:paraId="76C637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napToGrid w:val="0"/>
          <w:color w:val="FF0000"/>
          <w:kern w:val="0"/>
          <w:sz w:val="24"/>
          <w:highlight w:val="none"/>
        </w:rPr>
      </w:pPr>
      <w:r>
        <w:rPr>
          <w:rFonts w:hint="eastAsia" w:ascii="宋体" w:hAnsi="宋体" w:cs="宋体"/>
          <w:bCs/>
          <w:sz w:val="24"/>
          <w:lang w:val="en-US" w:eastAsia="zh-CN"/>
        </w:rPr>
        <w:t>3</w:t>
      </w:r>
      <w:r>
        <w:rPr>
          <w:rFonts w:hint="eastAsia" w:ascii="宋体" w:hAnsi="宋体" w:cs="宋体"/>
          <w:bCs/>
          <w:sz w:val="24"/>
        </w:rPr>
        <w:t xml:space="preserve">.4 </w:t>
      </w:r>
      <w:r>
        <w:rPr>
          <w:rFonts w:hint="eastAsia" w:ascii="宋体" w:hAnsi="宋体" w:cs="宋体"/>
          <w:bCs/>
          <w:color w:val="auto"/>
          <w:sz w:val="24"/>
          <w:highlight w:val="none"/>
          <w:lang w:val="en-US" w:eastAsia="zh-CN"/>
        </w:rPr>
        <w:t>投标人</w:t>
      </w:r>
      <w:r>
        <w:rPr>
          <w:rFonts w:hint="eastAsia" w:ascii="宋体" w:hAnsi="宋体" w:cs="宋体"/>
          <w:bCs/>
          <w:color w:val="auto"/>
          <w:sz w:val="24"/>
          <w:highlight w:val="none"/>
        </w:rPr>
        <w:t>业绩要求：投标截</w:t>
      </w:r>
      <w:r>
        <w:rPr>
          <w:rFonts w:hint="eastAsia" w:ascii="宋体" w:hAnsi="宋体" w:eastAsia="宋体" w:cs="宋体"/>
          <w:sz w:val="24"/>
        </w:rPr>
        <w:t>止日前</w:t>
      </w:r>
      <w:r>
        <w:rPr>
          <w:rFonts w:hint="eastAsia" w:ascii="宋体" w:hAnsi="宋体" w:eastAsia="宋体" w:cs="宋体"/>
          <w:sz w:val="24"/>
          <w:lang w:val="en-US" w:eastAsia="zh-CN"/>
        </w:rPr>
        <w:t>3</w:t>
      </w:r>
      <w:r>
        <w:rPr>
          <w:rFonts w:hint="eastAsia" w:ascii="宋体" w:hAnsi="宋体" w:eastAsia="宋体" w:cs="宋体"/>
          <w:sz w:val="24"/>
        </w:rPr>
        <w:t>年内，指20</w:t>
      </w:r>
      <w:r>
        <w:rPr>
          <w:rFonts w:hint="eastAsia" w:ascii="宋体" w:hAnsi="宋体" w:eastAsia="宋体" w:cs="宋体"/>
          <w:sz w:val="24"/>
          <w:lang w:val="en-US" w:eastAsia="zh-CN"/>
        </w:rPr>
        <w:t>21</w:t>
      </w:r>
      <w:r>
        <w:rPr>
          <w:rFonts w:hint="eastAsia" w:ascii="宋体" w:hAnsi="宋体" w:eastAsia="宋体" w:cs="宋体"/>
          <w:sz w:val="24"/>
        </w:rPr>
        <w:t>年</w:t>
      </w:r>
      <w:r>
        <w:rPr>
          <w:rFonts w:hint="eastAsia" w:ascii="宋体" w:hAnsi="宋体" w:cs="宋体"/>
          <w:sz w:val="24"/>
          <w:lang w:val="en-US" w:eastAsia="zh-CN"/>
        </w:rPr>
        <w:t>01</w:t>
      </w:r>
      <w:r>
        <w:rPr>
          <w:rFonts w:hint="eastAsia" w:ascii="宋体" w:hAnsi="宋体" w:eastAsia="宋体" w:cs="宋体"/>
          <w:sz w:val="24"/>
        </w:rPr>
        <w:t>月01日起至投标截止日止应承担过已完成或正在施工或新承接至少</w:t>
      </w:r>
      <w:r>
        <w:rPr>
          <w:rFonts w:hint="eastAsia" w:ascii="宋体" w:hAnsi="宋体" w:eastAsia="宋体" w:cs="宋体"/>
          <w:sz w:val="24"/>
          <w:lang w:val="en-US" w:eastAsia="zh-CN"/>
        </w:rPr>
        <w:t>1</w:t>
      </w:r>
      <w:r>
        <w:rPr>
          <w:rFonts w:hint="eastAsia" w:ascii="宋体" w:hAnsi="宋体" w:eastAsia="宋体" w:cs="宋体"/>
          <w:sz w:val="24"/>
        </w:rPr>
        <w:t>个且单个合同金额不低于</w:t>
      </w:r>
      <w:r>
        <w:rPr>
          <w:rFonts w:hint="eastAsia" w:ascii="宋体" w:hAnsi="宋体" w:eastAsia="宋体" w:cs="宋体"/>
          <w:sz w:val="24"/>
          <w:lang w:val="en-US" w:eastAsia="zh-CN"/>
        </w:rPr>
        <w:t>300</w:t>
      </w:r>
      <w:r>
        <w:rPr>
          <w:rFonts w:hint="eastAsia" w:ascii="宋体" w:hAnsi="宋体" w:eastAsia="宋体" w:cs="宋体"/>
          <w:sz w:val="24"/>
        </w:rPr>
        <w:t>万元的</w:t>
      </w:r>
      <w:r>
        <w:rPr>
          <w:rFonts w:hint="eastAsia" w:ascii="宋体" w:hAnsi="宋体" w:eastAsia="宋体" w:cs="宋体"/>
          <w:sz w:val="24"/>
          <w:lang w:val="en-US" w:eastAsia="zh-CN"/>
        </w:rPr>
        <w:t>钢结构</w:t>
      </w:r>
      <w:r>
        <w:rPr>
          <w:rFonts w:hint="eastAsia" w:ascii="宋体" w:hAnsi="宋体" w:eastAsia="宋体" w:cs="宋体"/>
          <w:sz w:val="24"/>
        </w:rPr>
        <w:t>项目业绩</w:t>
      </w:r>
      <w:r>
        <w:rPr>
          <w:rFonts w:hint="eastAsia" w:ascii="Times New Roman" w:hAnsi="Times New Roman"/>
          <w:caps w:val="0"/>
          <w:sz w:val="24"/>
          <w:highlight w:val="none"/>
          <w:lang w:eastAsia="zh-CN"/>
        </w:rPr>
        <w:t>，提供业绩项目中标通知书、合同书（施工范围、金额、时间可见）</w:t>
      </w:r>
      <w:r>
        <w:rPr>
          <w:rFonts w:hint="eastAsia"/>
          <w:caps w:val="0"/>
          <w:sz w:val="24"/>
          <w:highlight w:val="none"/>
          <w:lang w:eastAsia="zh-CN"/>
        </w:rPr>
        <w:t>、</w:t>
      </w:r>
      <w:r>
        <w:rPr>
          <w:rFonts w:hint="eastAsia" w:ascii="Times New Roman" w:hAnsi="Times New Roman"/>
          <w:caps w:val="0"/>
          <w:sz w:val="24"/>
          <w:highlight w:val="none"/>
          <w:lang w:eastAsia="zh-CN"/>
        </w:rPr>
        <w:t>竣工验收证明</w:t>
      </w:r>
      <w:r>
        <w:rPr>
          <w:rFonts w:hint="eastAsia"/>
          <w:caps w:val="0"/>
          <w:sz w:val="24"/>
          <w:highlight w:val="none"/>
          <w:lang w:val="en-US" w:eastAsia="zh-CN"/>
        </w:rPr>
        <w:t>及</w:t>
      </w:r>
      <w:r>
        <w:rPr>
          <w:rFonts w:hint="eastAsia" w:ascii="Times New Roman" w:hAnsi="Times New Roman"/>
          <w:caps w:val="0"/>
          <w:sz w:val="24"/>
          <w:highlight w:val="none"/>
          <w:lang w:eastAsia="zh-CN"/>
        </w:rPr>
        <w:t>发票复印件</w:t>
      </w:r>
      <w:r>
        <w:rPr>
          <w:rFonts w:hint="eastAsia" w:ascii="宋体" w:hAnsi="宋体" w:eastAsia="宋体" w:cs="宋体"/>
          <w:sz w:val="24"/>
        </w:rPr>
        <w:t>（已完成项目业绩认定时间以竣工验收证明材</w:t>
      </w:r>
      <w:r>
        <w:rPr>
          <w:rFonts w:hint="eastAsia" w:ascii="宋体" w:hAnsi="宋体" w:cs="宋体"/>
          <w:bCs/>
          <w:color w:val="auto"/>
          <w:sz w:val="24"/>
          <w:highlight w:val="none"/>
        </w:rPr>
        <w:t>料上的竣工时间为准，正在施工或新承接项目业绩认定时间以合同协议书签订时间为准）。</w:t>
      </w:r>
    </w:p>
    <w:p w14:paraId="75911566">
      <w:pPr>
        <w:spacing w:line="460" w:lineRule="exact"/>
        <w:ind w:right="6" w:firstLine="480" w:firstLineChars="200"/>
        <w:jc w:val="left"/>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.5 信誉要求：投标人在用中国（ http://www.creditchina.gov.cn ）平台上无平台上无失信记录。</w:t>
      </w:r>
    </w:p>
    <w:p w14:paraId="6130753D">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cs="宋体"/>
          <w:bCs/>
          <w:sz w:val="24"/>
          <w:lang w:val="en-US" w:eastAsia="zh-CN"/>
        </w:rPr>
        <w:t>3</w:t>
      </w:r>
      <w:r>
        <w:rPr>
          <w:rFonts w:hint="eastAsia" w:ascii="宋体" w:hAnsi="宋体" w:cs="宋体"/>
          <w:bCs/>
          <w:sz w:val="24"/>
        </w:rPr>
        <w:t xml:space="preserve">.6 </w:t>
      </w:r>
      <w:r>
        <w:rPr>
          <w:rFonts w:hint="eastAsia" w:ascii="宋体" w:hAnsi="宋体" w:cs="宋体"/>
          <w:bCs/>
          <w:color w:val="auto"/>
          <w:sz w:val="24"/>
          <w:highlight w:val="none"/>
        </w:rPr>
        <w:t>财务状况要求：近三年财务状况良好，</w:t>
      </w:r>
      <w:r>
        <w:rPr>
          <w:rFonts w:hint="eastAsia" w:ascii="宋体" w:hAnsi="宋体" w:cs="宋体"/>
          <w:bCs/>
          <w:color w:val="auto"/>
          <w:sz w:val="24"/>
          <w:highlight w:val="none"/>
          <w:lang w:val="en-US" w:eastAsia="zh-CN"/>
        </w:rPr>
        <w:t>平均</w:t>
      </w:r>
      <w:r>
        <w:rPr>
          <w:rFonts w:hint="eastAsia" w:ascii="宋体" w:hAnsi="宋体" w:cs="宋体"/>
          <w:bCs/>
          <w:color w:val="auto"/>
          <w:sz w:val="24"/>
          <w:highlight w:val="none"/>
        </w:rPr>
        <w:t>无亏损。【提供近202</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-202</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年的财务报表（资产负债表、现金流量表、利润表）及第三方会计师事务所年度审计报告】。</w:t>
      </w:r>
    </w:p>
    <w:p w14:paraId="42FCAF63">
      <w:pPr>
        <w:spacing w:line="460" w:lineRule="exact"/>
        <w:ind w:right="6" w:firstLine="480" w:firstLineChars="200"/>
        <w:jc w:val="left"/>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.7 本次招标不接受联合体投标。</w:t>
      </w:r>
    </w:p>
    <w:p w14:paraId="555639AB">
      <w:pPr>
        <w:spacing w:line="460" w:lineRule="exact"/>
        <w:ind w:firstLine="480" w:firstLineChars="200"/>
        <w:rPr>
          <w:rFonts w:hint="eastAsia" w:ascii="宋体" w:hAnsi="宋体" w:cs="宋体"/>
          <w:bCs/>
          <w:sz w:val="24"/>
        </w:rPr>
      </w:pPr>
      <w:r>
        <w:rPr>
          <w:rFonts w:hint="eastAsia" w:ascii="宋体" w:hAnsi="宋体" w:cs="宋体"/>
          <w:bCs/>
          <w:sz w:val="24"/>
          <w:lang w:val="en-US" w:eastAsia="zh-CN"/>
        </w:rPr>
        <w:t>3</w:t>
      </w:r>
      <w:r>
        <w:rPr>
          <w:rFonts w:hint="eastAsia" w:ascii="宋体" w:hAnsi="宋体" w:cs="宋体"/>
          <w:bCs/>
          <w:sz w:val="24"/>
        </w:rPr>
        <w:t>.8 本次招标资格审查方式为</w:t>
      </w:r>
      <w:r>
        <w:rPr>
          <w:rFonts w:hint="eastAsia" w:ascii="宋体" w:hAnsi="宋体" w:cs="宋体"/>
          <w:sz w:val="24"/>
        </w:rPr>
        <w:t>资格</w:t>
      </w:r>
      <w:r>
        <w:rPr>
          <w:rFonts w:hint="eastAsia" w:ascii="宋体" w:hAnsi="宋体" w:cs="宋体"/>
          <w:sz w:val="24"/>
          <w:lang w:val="en-US" w:eastAsia="zh-CN"/>
        </w:rPr>
        <w:t>预</w:t>
      </w:r>
      <w:r>
        <w:rPr>
          <w:rFonts w:hint="eastAsia" w:ascii="宋体" w:hAnsi="宋体" w:cs="宋体"/>
          <w:sz w:val="24"/>
        </w:rPr>
        <w:t>审</w:t>
      </w:r>
      <w:r>
        <w:rPr>
          <w:rFonts w:hint="eastAsia" w:ascii="宋体" w:hAnsi="宋体" w:cs="宋体"/>
          <w:bCs/>
          <w:sz w:val="24"/>
        </w:rPr>
        <w:t>。</w:t>
      </w:r>
    </w:p>
    <w:p w14:paraId="61BF71FF">
      <w:pPr>
        <w:spacing w:line="460" w:lineRule="exact"/>
        <w:outlineLvl w:val="1"/>
        <w:rPr>
          <w:rFonts w:hint="eastAsia" w:ascii="宋体" w:hAnsi="宋体"/>
          <w:b/>
          <w:bCs/>
          <w:color w:val="auto"/>
          <w:sz w:val="24"/>
        </w:rPr>
      </w:pPr>
      <w:r>
        <w:rPr>
          <w:rFonts w:hint="eastAsia" w:ascii="宋体" w:hAnsi="宋体"/>
          <w:b/>
          <w:bCs/>
          <w:color w:val="auto"/>
          <w:sz w:val="24"/>
          <w:lang w:val="en-US" w:eastAsia="zh-CN"/>
        </w:rPr>
        <w:t>4</w:t>
      </w:r>
      <w:r>
        <w:rPr>
          <w:rFonts w:hint="eastAsia" w:ascii="宋体" w:hAnsi="宋体"/>
          <w:b/>
          <w:bCs/>
          <w:color w:val="auto"/>
          <w:sz w:val="24"/>
        </w:rPr>
        <w:t>.</w:t>
      </w:r>
      <w:r>
        <w:rPr>
          <w:rFonts w:hint="eastAsia" w:ascii="宋体" w:hAnsi="宋体" w:cs="宋体"/>
          <w:b/>
          <w:bCs/>
          <w:sz w:val="24"/>
        </w:rPr>
        <w:t>资格预审文件的递交</w:t>
      </w:r>
    </w:p>
    <w:p w14:paraId="47B707DA">
      <w:pPr>
        <w:spacing w:line="400" w:lineRule="exact"/>
        <w:ind w:firstLine="480" w:firstLineChars="200"/>
        <w:rPr>
          <w:rFonts w:hint="eastAsia" w:ascii="宋体" w:hAnsi="宋体" w:cs="宋体"/>
          <w:sz w:val="24"/>
        </w:rPr>
      </w:pPr>
      <w:r>
        <w:rPr>
          <w:rFonts w:hint="eastAsia" w:ascii="宋体" w:hAnsi="宋体" w:cs="宋体"/>
          <w:sz w:val="24"/>
          <w:lang w:val="en-US" w:eastAsia="zh-CN"/>
        </w:rPr>
        <w:t>4</w:t>
      </w:r>
      <w:r>
        <w:rPr>
          <w:rFonts w:hint="eastAsia" w:ascii="宋体" w:hAnsi="宋体" w:cs="宋体"/>
          <w:sz w:val="24"/>
        </w:rPr>
        <w:t>.1有意向且符合上述条件的投标人，请于</w:t>
      </w:r>
      <w:r>
        <w:rPr>
          <w:rFonts w:hint="eastAsia" w:ascii="宋体" w:hAnsi="宋体" w:cs="宋体"/>
          <w:sz w:val="24"/>
          <w:highlight w:val="none"/>
        </w:rPr>
        <w:t>2024年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22</w:t>
      </w:r>
      <w:r>
        <w:rPr>
          <w:rFonts w:hint="eastAsia" w:ascii="宋体" w:hAnsi="宋体" w:cs="宋体"/>
          <w:sz w:val="24"/>
        </w:rPr>
        <w:t>日0</w:t>
      </w:r>
      <w:r>
        <w:rPr>
          <w:rFonts w:hint="eastAsia" w:ascii="宋体" w:hAnsi="宋体" w:cs="宋体"/>
          <w:sz w:val="24"/>
          <w:lang w:val="en-US" w:eastAsia="zh-CN"/>
        </w:rPr>
        <w:t>8</w:t>
      </w: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0前，登陆舍得酒业招采数字化平台(网址：https://ssrm.shede.com.cn），点击页面顶部“一链网”参与项目报名，并按照“附件二投标预审资料提交模板”的要求，提供资格预审盖章扫描文件及可编辑word版本。</w:t>
      </w:r>
    </w:p>
    <w:p w14:paraId="4E583E9B">
      <w:pPr>
        <w:adjustRightInd w:val="0"/>
        <w:snapToGrid w:val="0"/>
        <w:spacing w:line="440" w:lineRule="exact"/>
        <w:ind w:firstLine="480" w:firstLineChars="200"/>
        <w:rPr>
          <w:rFonts w:ascii="宋体" w:hAnsi="宋体" w:cs="宋体"/>
          <w:bCs/>
          <w:sz w:val="24"/>
        </w:rPr>
      </w:pPr>
      <w:r>
        <w:rPr>
          <w:rFonts w:hint="eastAsia" w:ascii="宋体" w:hAnsi="宋体" w:cs="宋体"/>
          <w:sz w:val="24"/>
          <w:lang w:val="en-US" w:eastAsia="zh-CN"/>
        </w:rPr>
        <w:t>4</w:t>
      </w:r>
      <w:r>
        <w:rPr>
          <w:rFonts w:hint="eastAsia" w:ascii="宋体" w:hAnsi="宋体" w:cs="宋体"/>
          <w:sz w:val="24"/>
        </w:rPr>
        <w:t>.2未按照上述要求进行报名的均视为报名无效。通过资格预审并接受邀请的投标人方可参加投标。</w:t>
      </w:r>
    </w:p>
    <w:p w14:paraId="46A00592">
      <w:pPr>
        <w:spacing w:line="460" w:lineRule="exact"/>
        <w:outlineLvl w:val="1"/>
        <w:rPr>
          <w:rFonts w:hint="eastAsia" w:ascii="宋体" w:hAnsi="宋体"/>
          <w:b/>
          <w:bCs/>
          <w:color w:val="auto"/>
          <w:sz w:val="24"/>
        </w:rPr>
      </w:pPr>
      <w:r>
        <w:rPr>
          <w:rFonts w:hint="eastAsia" w:ascii="宋体" w:hAnsi="宋体"/>
          <w:b/>
          <w:bCs/>
          <w:color w:val="auto"/>
          <w:sz w:val="24"/>
          <w:lang w:val="en-US" w:eastAsia="zh-CN"/>
        </w:rPr>
        <w:t>5</w:t>
      </w:r>
      <w:r>
        <w:rPr>
          <w:rFonts w:hint="eastAsia" w:ascii="宋体" w:hAnsi="宋体"/>
          <w:b/>
          <w:bCs/>
          <w:color w:val="auto"/>
          <w:sz w:val="24"/>
        </w:rPr>
        <w:t>.投标保证金</w:t>
      </w:r>
    </w:p>
    <w:p w14:paraId="308BCBA1">
      <w:pPr>
        <w:adjustRightInd w:val="0"/>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.1 投标保证金缴纳：¥</w:t>
      </w:r>
      <w:r>
        <w:rPr>
          <w:rFonts w:hint="eastAsia" w:ascii="宋体" w:hAnsi="宋体" w:cs="宋体"/>
          <w:sz w:val="24"/>
          <w:lang w:val="en-US" w:eastAsia="zh-CN"/>
        </w:rPr>
        <w:t>5</w:t>
      </w:r>
      <w:r>
        <w:rPr>
          <w:rFonts w:hint="eastAsia" w:ascii="宋体" w:hAnsi="宋体" w:cs="宋体"/>
          <w:sz w:val="24"/>
        </w:rPr>
        <w:t>万元（人民币大写：</w:t>
      </w:r>
      <w:r>
        <w:rPr>
          <w:rFonts w:hint="eastAsia" w:ascii="宋体" w:hAnsi="宋体" w:cs="宋体"/>
          <w:sz w:val="24"/>
          <w:lang w:val="en-US" w:eastAsia="zh-CN"/>
        </w:rPr>
        <w:t>伍</w:t>
      </w:r>
      <w:r>
        <w:rPr>
          <w:rFonts w:hint="eastAsia" w:ascii="宋体" w:hAnsi="宋体" w:cs="宋体"/>
          <w:sz w:val="24"/>
        </w:rPr>
        <w:t>万元）</w:t>
      </w:r>
      <w:r>
        <w:rPr>
          <w:rFonts w:hint="eastAsia" w:ascii="宋体" w:hAnsi="宋体" w:cs="宋体"/>
        </w:rPr>
        <w:t>，</w:t>
      </w:r>
      <w:r>
        <w:rPr>
          <w:rFonts w:hint="eastAsia" w:ascii="宋体" w:hAnsi="宋体" w:cs="宋体"/>
          <w:sz w:val="24"/>
        </w:rPr>
        <w:t>投标人在收到招标文件且确认参标后，在规定时间内缴纳投标保证金。投标保证金缴纳截止时间以招标文件为准，以转账方式缴纳投标保证金，投标人转账时请在转账凭证用途栏上注明本项目招标编号</w:t>
      </w:r>
      <w:r>
        <w:rPr>
          <w:rFonts w:hint="eastAsia" w:ascii="宋体" w:hAnsi="宋体" w:cs="宋体"/>
          <w:sz w:val="24"/>
          <w:lang w:eastAsia="zh-CN"/>
        </w:rPr>
        <w:t>（</w:t>
      </w:r>
      <w:r>
        <w:rPr>
          <w:rFonts w:hint="eastAsia" w:ascii="宋体" w:hAnsi="宋体" w:eastAsia="宋体" w:cs="Times New Roman"/>
          <w:color w:val="auto"/>
          <w:sz w:val="24"/>
        </w:rPr>
        <w:t>舍司</w:t>
      </w:r>
      <w:r>
        <w:rPr>
          <w:rFonts w:hint="eastAsia" w:ascii="宋体" w:hAnsi="宋体" w:eastAsia="宋体" w:cs="Times New Roman"/>
          <w:color w:val="auto"/>
          <w:sz w:val="24"/>
          <w:lang w:val="en-US" w:eastAsia="zh-CN"/>
        </w:rPr>
        <w:t>招</w:t>
      </w:r>
      <w:r>
        <w:rPr>
          <w:rFonts w:hint="eastAsia" w:ascii="宋体" w:hAnsi="宋体" w:eastAsia="宋体" w:cs="Times New Roman"/>
          <w:color w:val="auto"/>
          <w:sz w:val="24"/>
        </w:rPr>
        <w:t>（2024）ZC2-0</w:t>
      </w:r>
      <w:r>
        <w:rPr>
          <w:rFonts w:hint="eastAsia" w:ascii="宋体" w:hAnsi="宋体" w:eastAsia="宋体" w:cs="Times New Roman"/>
          <w:color w:val="auto"/>
          <w:sz w:val="24"/>
          <w:lang w:val="en-US" w:eastAsia="zh-CN"/>
        </w:rPr>
        <w:t>60号</w:t>
      </w:r>
      <w:r>
        <w:rPr>
          <w:rFonts w:hint="eastAsia" w:ascii="宋体" w:hAnsi="宋体" w:cs="宋体"/>
          <w:sz w:val="24"/>
          <w:lang w:eastAsia="zh-CN"/>
        </w:rPr>
        <w:t>）</w:t>
      </w:r>
      <w:r>
        <w:rPr>
          <w:rFonts w:hint="eastAsia" w:ascii="宋体" w:hAnsi="宋体" w:cs="宋体"/>
          <w:sz w:val="24"/>
          <w:highlight w:val="none"/>
        </w:rPr>
        <w:t>。</w:t>
      </w:r>
      <w:r>
        <w:rPr>
          <w:rFonts w:hint="eastAsia" w:ascii="宋体" w:hAnsi="宋体" w:eastAsia="宋体" w:cs="宋体"/>
          <w:i w:val="0"/>
          <w:iCs w:val="0"/>
          <w:caps w:val="0"/>
          <w:color w:val="auto"/>
          <w:spacing w:val="0"/>
          <w:kern w:val="2"/>
          <w:sz w:val="24"/>
          <w:szCs w:val="24"/>
          <w:highlight w:val="none"/>
          <w:shd w:val="clear" w:color="auto" w:fill="auto"/>
        </w:rPr>
        <w:t>投标保证金缴纳后登陆舍得酒业招采数字化平台（网址：https://ssrm.shede.com.cn）点击页面顶部“一链网”，在截至时间前上传转账凭证。</w:t>
      </w:r>
    </w:p>
    <w:p w14:paraId="751E585C">
      <w:pPr>
        <w:adjustRightInd w:val="0"/>
        <w:snapToGrid w:val="0"/>
        <w:spacing w:line="440" w:lineRule="exact"/>
        <w:ind w:firstLine="480" w:firstLineChars="200"/>
        <w:outlineLvl w:val="2"/>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.2投标保证金缴纳账户信息如下：</w:t>
      </w:r>
    </w:p>
    <w:p w14:paraId="4B6D2706">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开户单位：舍得酒业股份有限公司</w:t>
      </w:r>
    </w:p>
    <w:p w14:paraId="14C04B35">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开户银行：中国工商银行射洪支行</w:t>
      </w:r>
    </w:p>
    <w:p w14:paraId="277B3C9B">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银行帐号：2310 4641 0902 2509 624。</w:t>
      </w:r>
    </w:p>
    <w:p w14:paraId="1B1F0C43">
      <w:pPr>
        <w:adjustRightInd w:val="0"/>
        <w:snapToGrid w:val="0"/>
        <w:spacing w:line="440" w:lineRule="exact"/>
        <w:ind w:firstLine="480" w:firstLineChars="200"/>
        <w:outlineLvl w:val="2"/>
        <w:rPr>
          <w:rFonts w:hint="eastAsia" w:ascii="宋体" w:hAnsi="宋体" w:cs="宋体"/>
          <w:sz w:val="24"/>
        </w:rPr>
      </w:pPr>
      <w:r>
        <w:rPr>
          <w:rFonts w:hint="eastAsia" w:ascii="宋体" w:hAnsi="宋体" w:cs="宋体"/>
          <w:sz w:val="24"/>
          <w:lang w:val="en-US" w:eastAsia="zh-CN"/>
        </w:rPr>
        <w:t>5</w:t>
      </w:r>
      <w:r>
        <w:rPr>
          <w:rFonts w:hint="eastAsia" w:ascii="宋体" w:hAnsi="宋体" w:cs="宋体"/>
          <w:sz w:val="24"/>
        </w:rPr>
        <w:t>.3保证金退还：</w:t>
      </w:r>
    </w:p>
    <w:p w14:paraId="163E902F">
      <w:pPr>
        <w:adjustRightInd w:val="0"/>
        <w:snapToGrid w:val="0"/>
        <w:spacing w:line="440" w:lineRule="exact"/>
        <w:ind w:firstLine="480" w:firstLineChars="200"/>
        <w:rPr>
          <w:rFonts w:hint="eastAsia" w:ascii="宋体" w:hAnsi="宋体" w:cs="宋体"/>
          <w:sz w:val="24"/>
        </w:rPr>
      </w:pPr>
      <w:bookmarkStart w:id="10" w:name="_Hlk114040219"/>
      <w:r>
        <w:rPr>
          <w:rFonts w:hint="eastAsia" w:ascii="宋体" w:hAnsi="宋体" w:cs="宋体"/>
          <w:sz w:val="24"/>
        </w:rPr>
        <w:t>若中标，则投标保证金自动转为合同履约保证金（不足部分由中标方补齐），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bookmarkEnd w:id="10"/>
    <w:p w14:paraId="063A9798">
      <w:pPr>
        <w:spacing w:line="460" w:lineRule="exact"/>
        <w:outlineLvl w:val="1"/>
        <w:rPr>
          <w:rFonts w:hint="eastAsia" w:ascii="宋体" w:hAnsi="宋体"/>
          <w:b/>
          <w:bCs/>
          <w:color w:val="auto"/>
          <w:sz w:val="24"/>
        </w:rPr>
      </w:pPr>
      <w:r>
        <w:rPr>
          <w:rFonts w:hint="eastAsia" w:ascii="宋体" w:hAnsi="宋体"/>
          <w:b/>
          <w:bCs/>
          <w:color w:val="auto"/>
          <w:sz w:val="24"/>
          <w:lang w:val="en-US" w:eastAsia="zh-CN"/>
        </w:rPr>
        <w:t>6</w:t>
      </w:r>
      <w:r>
        <w:rPr>
          <w:rFonts w:hint="eastAsia" w:ascii="宋体" w:hAnsi="宋体"/>
          <w:b/>
          <w:bCs/>
          <w:color w:val="auto"/>
          <w:sz w:val="24"/>
        </w:rPr>
        <w:t>.</w:t>
      </w:r>
      <w:r>
        <w:rPr>
          <w:rFonts w:hint="eastAsia" w:ascii="宋体" w:hAnsi="宋体" w:cs="宋体"/>
          <w:b/>
          <w:bCs/>
          <w:sz w:val="24"/>
        </w:rPr>
        <w:t>确定潜在投标人的方法</w:t>
      </w:r>
    </w:p>
    <w:p w14:paraId="7A5B0AF8">
      <w:pPr>
        <w:adjustRightInd w:val="0"/>
        <w:snapToGrid w:val="0"/>
        <w:spacing w:line="440" w:lineRule="exact"/>
        <w:ind w:firstLine="480" w:firstLineChars="200"/>
        <w:rPr>
          <w:rFonts w:hint="eastAsia" w:ascii="宋体" w:hAnsi="宋体" w:cs="宋体"/>
          <w:color w:val="auto"/>
          <w:kern w:val="0"/>
          <w:sz w:val="24"/>
          <w:lang w:val="zh-CN"/>
        </w:rPr>
      </w:pPr>
      <w:r>
        <w:rPr>
          <w:rFonts w:hint="eastAsia" w:ascii="宋体" w:hAnsi="宋体" w:cs="宋体"/>
          <w:sz w:val="24"/>
        </w:rPr>
        <w:t>本项目资格预审采用合格制。投标人递交的资格预审文件（包括必要时的约谈或考察）经审查均合格的，入围正式投标</w:t>
      </w:r>
      <w:r>
        <w:rPr>
          <w:rFonts w:hint="eastAsia" w:ascii="宋体" w:hAnsi="宋体" w:cs="宋体"/>
          <w:b/>
          <w:bCs/>
          <w:sz w:val="24"/>
        </w:rPr>
        <w:t>。</w:t>
      </w:r>
    </w:p>
    <w:p w14:paraId="413373CF">
      <w:pPr>
        <w:adjustRightInd w:val="0"/>
        <w:snapToGrid w:val="0"/>
        <w:spacing w:line="440" w:lineRule="exact"/>
        <w:outlineLvl w:val="1"/>
        <w:rPr>
          <w:rFonts w:hint="eastAsia" w:ascii="宋体" w:hAnsi="宋体" w:cs="宋体"/>
          <w:b/>
          <w:sz w:val="24"/>
        </w:rPr>
      </w:pPr>
      <w:bookmarkStart w:id="11" w:name="_Toc287620674"/>
      <w:bookmarkStart w:id="12" w:name="_Toc430530423"/>
      <w:r>
        <w:rPr>
          <w:rFonts w:hint="eastAsia" w:ascii="宋体" w:hAnsi="宋体" w:cs="宋体"/>
          <w:b/>
          <w:sz w:val="24"/>
          <w:lang w:val="en-US" w:eastAsia="zh-CN"/>
        </w:rPr>
        <w:t>7.</w:t>
      </w:r>
      <w:r>
        <w:rPr>
          <w:rFonts w:hint="eastAsia" w:ascii="宋体" w:hAnsi="宋体" w:cs="宋体"/>
          <w:b/>
          <w:sz w:val="24"/>
        </w:rPr>
        <w:t xml:space="preserve">投标报名联系人及获取方式： </w:t>
      </w:r>
    </w:p>
    <w:p w14:paraId="71CC5C9F">
      <w:pPr>
        <w:adjustRightInd w:val="0"/>
        <w:snapToGrid w:val="0"/>
        <w:spacing w:line="440" w:lineRule="exact"/>
        <w:ind w:firstLine="480" w:firstLineChars="200"/>
        <w:outlineLvl w:val="2"/>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.1投标联系人：</w:t>
      </w:r>
    </w:p>
    <w:p w14:paraId="3DCC4494">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招标联系人：</w:t>
      </w:r>
      <w:r>
        <w:rPr>
          <w:rFonts w:hint="eastAsia" w:ascii="宋体" w:hAnsi="宋体" w:cs="宋体"/>
          <w:sz w:val="24"/>
          <w:lang w:val="en-US" w:eastAsia="zh-CN"/>
        </w:rPr>
        <w:t>谭</w:t>
      </w:r>
      <w:r>
        <w:rPr>
          <w:rFonts w:hint="eastAsia" w:ascii="宋体" w:hAnsi="宋体" w:cs="宋体"/>
          <w:sz w:val="24"/>
        </w:rPr>
        <w:t xml:space="preserve">先生 </w:t>
      </w:r>
      <w:r>
        <w:rPr>
          <w:rFonts w:hint="eastAsia" w:ascii="宋体" w:hAnsi="宋体" w:cs="宋体"/>
          <w:sz w:val="24"/>
          <w:lang w:val="en-US" w:eastAsia="zh-CN"/>
        </w:rPr>
        <w:t>0825-6618811</w:t>
      </w:r>
      <w:r>
        <w:rPr>
          <w:rFonts w:hint="eastAsia" w:ascii="宋体" w:hAnsi="宋体" w:cs="宋体"/>
          <w:sz w:val="24"/>
        </w:rPr>
        <w:t xml:space="preserve">   </w:t>
      </w:r>
      <w:r>
        <w:rPr>
          <w:rFonts w:hint="default" w:ascii="宋体" w:hAnsi="宋体" w:cs="宋体"/>
          <w:sz w:val="24"/>
        </w:rPr>
        <w:t xml:space="preserve">  </w:t>
      </w:r>
      <w:r>
        <w:rPr>
          <w:rFonts w:hint="eastAsia" w:ascii="宋体" w:hAnsi="宋体" w:cs="宋体"/>
          <w:sz w:val="24"/>
        </w:rPr>
        <w:t xml:space="preserve"> 邮箱: </w:t>
      </w:r>
      <w:r>
        <w:rPr>
          <w:rFonts w:hint="eastAsia" w:ascii="宋体" w:hAnsi="宋体" w:eastAsia="宋体" w:cs="宋体"/>
          <w:sz w:val="24"/>
        </w:rPr>
        <w:fldChar w:fldCharType="begin"/>
      </w:r>
      <w:r>
        <w:rPr>
          <w:rFonts w:hint="eastAsia" w:ascii="宋体" w:hAnsi="宋体" w:eastAsia="宋体" w:cs="宋体"/>
          <w:sz w:val="24"/>
        </w:rPr>
        <w:instrText xml:space="preserve"> HYPERLINK "mailto:yen@tuopai.biz" </w:instrText>
      </w:r>
      <w:r>
        <w:rPr>
          <w:rFonts w:hint="eastAsia" w:ascii="宋体" w:hAnsi="宋体" w:eastAsia="宋体" w:cs="宋体"/>
          <w:sz w:val="24"/>
        </w:rPr>
        <w:fldChar w:fldCharType="separate"/>
      </w:r>
      <w:r>
        <w:rPr>
          <w:rFonts w:hint="default" w:ascii="宋体" w:hAnsi="宋体" w:eastAsia="宋体" w:cs="宋体"/>
          <w:sz w:val="24"/>
        </w:rPr>
        <w:t>tanzhoujun</w:t>
      </w:r>
      <w:r>
        <w:rPr>
          <w:rFonts w:hint="eastAsia" w:ascii="宋体" w:hAnsi="宋体" w:eastAsia="宋体" w:cs="宋体"/>
          <w:sz w:val="24"/>
        </w:rPr>
        <w:t>@tuopai.biz</w:t>
      </w:r>
      <w:r>
        <w:rPr>
          <w:rFonts w:hint="eastAsia" w:ascii="宋体" w:hAnsi="宋体" w:eastAsia="宋体" w:cs="宋体"/>
          <w:sz w:val="24"/>
        </w:rPr>
        <w:fldChar w:fldCharType="end"/>
      </w:r>
      <w:r>
        <w:rPr>
          <w:rFonts w:hint="eastAsia" w:ascii="宋体" w:hAnsi="宋体" w:cs="宋体"/>
          <w:sz w:val="24"/>
        </w:rPr>
        <w:t xml:space="preserve">  </w:t>
      </w:r>
    </w:p>
    <w:p w14:paraId="0C3B30E1">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地    址：四川省射洪市沱牌镇沱牌大道999号   邮    编：629209</w:t>
      </w:r>
    </w:p>
    <w:p w14:paraId="79162BBA">
      <w:pPr>
        <w:adjustRightInd w:val="0"/>
        <w:snapToGrid w:val="0"/>
        <w:spacing w:line="440" w:lineRule="exact"/>
        <w:ind w:firstLine="480" w:firstLineChars="200"/>
        <w:outlineLvl w:val="2"/>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.2招标文件的获取方式</w:t>
      </w:r>
    </w:p>
    <w:p w14:paraId="768623AF">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登陆舍得酒业招采数字化平台（网址：https://ssrm.shede.com.cn），点击页面顶部“一链网”获取招标文件，招标文件不收取费用。</w:t>
      </w:r>
    </w:p>
    <w:p w14:paraId="3790B924">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7.3时间安排：</w:t>
      </w:r>
    </w:p>
    <w:p w14:paraId="5D6C0EE2">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投标预审资料递交截止时间：2024年11月2</w:t>
      </w:r>
      <w:r>
        <w:rPr>
          <w:rFonts w:hint="eastAsia" w:ascii="宋体" w:hAnsi="宋体" w:cs="宋体"/>
          <w:sz w:val="24"/>
          <w:lang w:val="en-US" w:eastAsia="zh-CN"/>
        </w:rPr>
        <w:t>2</w:t>
      </w:r>
      <w:r>
        <w:rPr>
          <w:rFonts w:hint="eastAsia" w:ascii="宋体" w:hAnsi="宋体" w:cs="宋体"/>
          <w:sz w:val="24"/>
        </w:rPr>
        <w:t>日8：30（北京时间）</w:t>
      </w:r>
    </w:p>
    <w:p w14:paraId="36D41FDC">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本项目预计发标时间：2024年1</w:t>
      </w:r>
      <w:r>
        <w:rPr>
          <w:rFonts w:hint="eastAsia" w:ascii="宋体" w:hAnsi="宋体" w:cs="宋体"/>
          <w:sz w:val="24"/>
          <w:lang w:val="en-US" w:eastAsia="zh-CN"/>
        </w:rPr>
        <w:t>1</w:t>
      </w:r>
      <w:r>
        <w:rPr>
          <w:rFonts w:hint="eastAsia" w:ascii="宋体" w:hAnsi="宋体" w:cs="宋体"/>
          <w:sz w:val="24"/>
        </w:rPr>
        <w:t>月</w:t>
      </w:r>
      <w:r>
        <w:rPr>
          <w:rFonts w:hint="eastAsia" w:ascii="宋体" w:hAnsi="宋体" w:cs="宋体"/>
          <w:sz w:val="24"/>
          <w:lang w:val="en-US" w:eastAsia="zh-CN"/>
        </w:rPr>
        <w:t>28</w:t>
      </w:r>
      <w:r>
        <w:rPr>
          <w:rFonts w:hint="eastAsia" w:ascii="宋体" w:hAnsi="宋体" w:cs="宋体"/>
          <w:sz w:val="24"/>
        </w:rPr>
        <w:t>日（暂定）</w:t>
      </w:r>
    </w:p>
    <w:p w14:paraId="5BD1031E">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本项目预计回标时间：以招标文件为准</w:t>
      </w:r>
    </w:p>
    <w:p w14:paraId="456D76DE">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本项目开标时间：以招标文件为准</w:t>
      </w:r>
    </w:p>
    <w:p w14:paraId="1385D399">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以上时间会根据项目的进度有所变动，以实际为准。</w:t>
      </w:r>
    </w:p>
    <w:p w14:paraId="45CCB84D">
      <w:pPr>
        <w:adjustRightInd w:val="0"/>
        <w:snapToGrid w:val="0"/>
        <w:spacing w:line="440" w:lineRule="exact"/>
        <w:ind w:firstLine="480" w:firstLineChars="200"/>
        <w:rPr>
          <w:rFonts w:hint="eastAsia" w:ascii="宋体" w:hAnsi="宋体" w:cs="宋体"/>
          <w:sz w:val="24"/>
        </w:rPr>
      </w:pPr>
      <w:r>
        <w:rPr>
          <w:rFonts w:hint="eastAsia" w:ascii="宋体" w:hAnsi="宋体" w:cs="宋体"/>
          <w:sz w:val="24"/>
          <w:lang w:val="en-US" w:eastAsia="zh-CN"/>
        </w:rPr>
        <w:t>7.4</w:t>
      </w:r>
      <w:r>
        <w:rPr>
          <w:rFonts w:hint="eastAsia" w:ascii="宋体" w:hAnsi="宋体" w:cs="宋体"/>
          <w:sz w:val="24"/>
        </w:rPr>
        <w:t>发布公告的媒介：</w:t>
      </w:r>
    </w:p>
    <w:p w14:paraId="42AD8F25">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本招标公告于2024年11月</w:t>
      </w:r>
      <w:r>
        <w:rPr>
          <w:rFonts w:hint="eastAsia" w:ascii="宋体" w:hAnsi="宋体" w:cs="宋体"/>
          <w:sz w:val="24"/>
          <w:lang w:val="en-US" w:eastAsia="zh-CN"/>
        </w:rPr>
        <w:t>14</w:t>
      </w:r>
      <w:r>
        <w:rPr>
          <w:rFonts w:hint="eastAsia" w:ascii="宋体" w:hAnsi="宋体" w:cs="宋体"/>
          <w:sz w:val="24"/>
        </w:rPr>
        <w:t>日在如下网站发布：</w:t>
      </w:r>
    </w:p>
    <w:p w14:paraId="5A0CDAA7">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舍得酒业股份有限公司官网（http://www.tuopaishede.cn）</w:t>
      </w:r>
    </w:p>
    <w:p w14:paraId="216F4F96">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中国招标采购导航网（http://www.okcis.cn）</w:t>
      </w:r>
    </w:p>
    <w:p w14:paraId="326E44DB">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中国采购与招标网（http://www.chinabidding.com.cn）</w:t>
      </w:r>
    </w:p>
    <w:p w14:paraId="3FD3F899">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本公告有效期至本项目开标当日8:30截止。</w:t>
      </w:r>
    </w:p>
    <w:p w14:paraId="4045031F">
      <w:pPr>
        <w:adjustRightInd w:val="0"/>
        <w:snapToGrid w:val="0"/>
        <w:spacing w:line="440" w:lineRule="exact"/>
        <w:outlineLvl w:val="1"/>
        <w:rPr>
          <w:rFonts w:hint="eastAsia" w:ascii="宋体" w:hAnsi="宋体" w:eastAsia="宋体" w:cs="宋体"/>
          <w:b/>
          <w:sz w:val="24"/>
          <w:lang w:eastAsia="zh-CN"/>
        </w:rPr>
      </w:pPr>
      <w:r>
        <w:rPr>
          <w:rFonts w:hint="eastAsia" w:ascii="宋体" w:hAnsi="宋体" w:cs="宋体"/>
          <w:b/>
          <w:sz w:val="24"/>
          <w:lang w:val="en-US" w:eastAsia="zh-CN"/>
        </w:rPr>
        <w:t>8.</w:t>
      </w:r>
      <w:r>
        <w:rPr>
          <w:rFonts w:hint="eastAsia" w:ascii="宋体" w:hAnsi="宋体" w:cs="宋体"/>
          <w:b/>
          <w:sz w:val="24"/>
        </w:rPr>
        <w:t>附件</w:t>
      </w:r>
      <w:r>
        <w:rPr>
          <w:rFonts w:hint="eastAsia" w:ascii="宋体" w:hAnsi="宋体" w:cs="宋体"/>
          <w:b/>
          <w:sz w:val="24"/>
          <w:lang w:eastAsia="zh-CN"/>
        </w:rPr>
        <w:t>：</w:t>
      </w:r>
    </w:p>
    <w:p w14:paraId="31A952A2">
      <w:pPr>
        <w:adjustRightInd w:val="0"/>
        <w:snapToGrid w:val="0"/>
        <w:spacing w:line="440" w:lineRule="exact"/>
        <w:ind w:firstLine="480" w:firstLineChars="200"/>
        <w:outlineLvl w:val="0"/>
        <w:rPr>
          <w:rFonts w:hint="eastAsia" w:ascii="宋体" w:hAnsi="宋体" w:cs="宋体"/>
          <w:sz w:val="24"/>
        </w:rPr>
      </w:pPr>
      <w:r>
        <w:rPr>
          <w:rFonts w:hint="eastAsia" w:ascii="宋体" w:hAnsi="宋体" w:cs="宋体"/>
          <w:sz w:val="24"/>
        </w:rPr>
        <w:t>附件一：资格预审必要合格条件标准（点击下载）</w:t>
      </w:r>
    </w:p>
    <w:p w14:paraId="3D89B07C">
      <w:pPr>
        <w:adjustRightInd w:val="0"/>
        <w:snapToGrid w:val="0"/>
        <w:spacing w:line="440" w:lineRule="exact"/>
        <w:ind w:firstLine="480" w:firstLineChars="200"/>
        <w:rPr>
          <w:rFonts w:hint="eastAsia" w:ascii="宋体" w:hAnsi="宋体" w:cs="宋体"/>
          <w:sz w:val="24"/>
        </w:rPr>
      </w:pPr>
      <w:r>
        <w:rPr>
          <w:rFonts w:hint="eastAsia" w:ascii="宋体" w:hAnsi="宋体" w:cs="宋体"/>
          <w:sz w:val="24"/>
        </w:rPr>
        <w:t>附件二：投标预审资料提交模板（点击下载）</w:t>
      </w:r>
    </w:p>
    <w:p w14:paraId="7DA92C22">
      <w:pPr>
        <w:tabs>
          <w:tab w:val="right" w:leader="dot" w:pos="9471"/>
        </w:tabs>
        <w:spacing w:line="460" w:lineRule="exact"/>
        <w:ind w:firstLine="482" w:firstLineChars="200"/>
        <w:jc w:val="left"/>
        <w:rPr>
          <w:rFonts w:hint="eastAsia"/>
        </w:rPr>
      </w:pPr>
      <w:r>
        <w:rPr>
          <w:rFonts w:hint="eastAsia" w:ascii="宋体" w:hAnsi="宋体" w:cs="宋体"/>
          <w:b/>
          <w:bCs/>
          <w:color w:val="FF0000"/>
          <w:sz w:val="24"/>
        </w:rPr>
        <w:t>凡涉及商务、技术咨询的，请投标人以邮件方式书面提出，招标联系人在2个日历天内以邮件方式回复。</w:t>
      </w:r>
    </w:p>
    <w:p w14:paraId="01CB8B75">
      <w:pPr>
        <w:adjustRightInd w:val="0"/>
        <w:snapToGrid w:val="0"/>
        <w:spacing w:line="440" w:lineRule="exact"/>
        <w:jc w:val="right"/>
        <w:rPr>
          <w:rFonts w:hint="eastAsia" w:ascii="宋体" w:hAnsi="宋体" w:cs="宋体"/>
          <w:sz w:val="24"/>
        </w:rPr>
      </w:pPr>
      <w:r>
        <w:rPr>
          <w:rFonts w:hint="eastAsia" w:ascii="宋体" w:hAnsi="宋体" w:cs="宋体"/>
          <w:sz w:val="24"/>
        </w:rPr>
        <w:t xml:space="preserve">招标人：舍得酒业股份有限公司  </w:t>
      </w:r>
    </w:p>
    <w:p w14:paraId="44B54E6B">
      <w:pPr>
        <w:tabs>
          <w:tab w:val="left" w:pos="3840"/>
          <w:tab w:val="left" w:pos="5300"/>
        </w:tabs>
        <w:autoSpaceDE w:val="0"/>
        <w:autoSpaceDN w:val="0"/>
        <w:adjustRightInd w:val="0"/>
        <w:snapToGrid w:val="0"/>
        <w:spacing w:line="460" w:lineRule="exact"/>
        <w:jc w:val="right"/>
        <w:rPr>
          <w:rFonts w:hint="eastAsia" w:ascii="仿宋" w:hAnsi="仿宋" w:eastAsia="仿宋"/>
          <w:color w:val="000000"/>
        </w:rPr>
      </w:pPr>
      <w:r>
        <w:rPr>
          <w:rFonts w:hint="eastAsia" w:ascii="宋体" w:hAnsi="宋体" w:cs="宋体"/>
          <w:sz w:val="24"/>
        </w:rPr>
        <w:t>2024年</w:t>
      </w:r>
      <w:r>
        <w:rPr>
          <w:rFonts w:hint="eastAsia" w:ascii="宋体" w:hAnsi="宋体" w:cs="宋体"/>
          <w:sz w:val="24"/>
          <w:lang w:val="en-US" w:eastAsia="zh-CN"/>
        </w:rPr>
        <w:t>11</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bookmarkEnd w:id="11"/>
      <w:bookmarkEnd w:id="12"/>
    </w:p>
    <w:p w14:paraId="5D7A0602">
      <w:pPr>
        <w:pStyle w:val="2"/>
        <w:ind w:left="0" w:leftChars="0" w:firstLine="0" w:firstLineChars="0"/>
        <w:outlineLvl w:val="9"/>
        <w:rPr>
          <w:rFonts w:hint="eastAsia"/>
        </w:rPr>
      </w:pPr>
    </w:p>
    <w:p w14:paraId="167130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QwZGEyY2M1Nzg2MWMxNjU3YmU5YzdhNmQzMjRkMjMifQ=="/>
  </w:docVars>
  <w:rsids>
    <w:rsidRoot w:val="46580580"/>
    <w:rsid w:val="0B7373D0"/>
    <w:rsid w:val="1BCD6688"/>
    <w:rsid w:val="1E674B72"/>
    <w:rsid w:val="2C1F6A8C"/>
    <w:rsid w:val="3B003F2D"/>
    <w:rsid w:val="3B5C6725"/>
    <w:rsid w:val="43D1290A"/>
    <w:rsid w:val="44204C51"/>
    <w:rsid w:val="46580580"/>
    <w:rsid w:val="4AA20B5D"/>
    <w:rsid w:val="60575AEE"/>
    <w:rsid w:val="62481B92"/>
    <w:rsid w:val="6E8E4DD0"/>
    <w:rsid w:val="71CD3E62"/>
    <w:rsid w:val="7DB440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qFormat/>
    <w:uiPriority w:val="0"/>
    <w:pPr>
      <w:keepNext/>
      <w:keepLines/>
      <w:widowControl/>
      <w:tabs>
        <w:tab w:val="left" w:pos="720"/>
      </w:tabs>
      <w:spacing w:before="120" w:after="120" w:line="360" w:lineRule="auto"/>
      <w:ind w:left="720" w:hanging="720"/>
      <w:jc w:val="left"/>
      <w:outlineLvl w:val="2"/>
    </w:pPr>
    <w:rPr>
      <w:rFonts w:ascii="Calibri" w:hAnsi="Calibri" w:eastAsia="微软雅黑"/>
      <w:b/>
      <w:kern w:val="0"/>
      <w:sz w:val="28"/>
      <w:szCs w:val="20"/>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2242</Words>
  <Characters>2515</Characters>
  <Lines>0</Lines>
  <Paragraphs>0</Paragraphs>
  <TotalTime>354</TotalTime>
  <ScaleCrop>false</ScaleCrop>
  <LinksUpToDate>false</LinksUpToDate>
  <CharactersWithSpaces>2556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2024-11-13T02:07:00Z</dcterms:created>
  <dc:creator>Tanzj</dc:creator>
  <cp:lastModifiedBy>Tanzj</cp:lastModifiedBy>
  <dcterms:modified xsi:type="dcterms:W3CDTF">2024-11-14T04:57:51Z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BB6CBEEF82EE4418B428A21D201D3A11_11</vt:lpwstr>
  </property>
</Properties>
</file>