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CC738"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bookmarkStart w:id="0" w:name="_Toc478328391"/>
      <w:bookmarkStart w:id="1" w:name="_Toc478329157"/>
      <w:bookmarkStart w:id="2" w:name="_Toc478328673"/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四川沱牌贸易有限公司</w:t>
      </w:r>
    </w:p>
    <w:p w14:paraId="0EDF57AA"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480ml精品窖藏三·陶醉酒（红瓶）等瓶盖</w:t>
      </w:r>
    </w:p>
    <w:p w14:paraId="79039E6C"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采购项目（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标段四）第二次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招标公告</w:t>
      </w:r>
    </w:p>
    <w:p w14:paraId="60B2B882">
      <w:pPr>
        <w:spacing w:before="160" w:beforeLines="50"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cyan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招标编号：沱贸司招（202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）ZC1-0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01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号</w:t>
      </w:r>
    </w:p>
    <w:p w14:paraId="11082614">
      <w:pPr>
        <w:pStyle w:val="2"/>
        <w:numPr>
          <w:ilvl w:val="0"/>
          <w:numId w:val="0"/>
        </w:numPr>
        <w:rPr>
          <w:color w:val="auto"/>
          <w:lang w:eastAsia="zh-CN"/>
        </w:rPr>
      </w:pPr>
    </w:p>
    <w:p w14:paraId="24316CCD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四川沱牌贸易有限公司（以下称“招标人”）现就沱牌原浆酒500ml(博士头)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瓶盖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进行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第二次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对外公开招标采购，热忱欢迎符合条件的包装生产企业参加投标。</w:t>
      </w:r>
    </w:p>
    <w:p w14:paraId="6DCAC7F6">
      <w:pPr>
        <w:numPr>
          <w:ilvl w:val="0"/>
          <w:numId w:val="1"/>
        </w:numPr>
        <w:spacing w:after="0" w:line="460" w:lineRule="exact"/>
        <w:ind w:firstLine="422" w:firstLineChars="200"/>
        <w:rPr>
          <w:rFonts w:hint="eastAsia" w:ascii="仿宋" w:hAnsi="仿宋" w:eastAsia="仿宋" w:cs="仿宋"/>
          <w:b/>
          <w:bCs w:val="0"/>
          <w:color w:val="auto"/>
          <w:sz w:val="21"/>
          <w:szCs w:val="21"/>
        </w:rPr>
      </w:pPr>
      <w:r>
        <w:rPr>
          <w:rFonts w:hint="eastAsia" w:ascii="仿宋" w:hAnsi="仿宋" w:eastAsia="仿宋" w:cs="仿宋"/>
          <w:b/>
          <w:bCs w:val="0"/>
          <w:color w:val="auto"/>
          <w:sz w:val="21"/>
          <w:szCs w:val="21"/>
        </w:rPr>
        <w:t>招标标的</w:t>
      </w:r>
    </w:p>
    <w:tbl>
      <w:tblPr>
        <w:tblStyle w:val="33"/>
        <w:tblpPr w:leftFromText="180" w:rightFromText="180" w:vertAnchor="text" w:horzAnchor="page" w:tblpX="1099" w:tblpY="80"/>
        <w:tblOverlap w:val="never"/>
        <w:tblW w:w="1000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5"/>
        <w:gridCol w:w="1290"/>
        <w:gridCol w:w="4810"/>
        <w:gridCol w:w="2820"/>
      </w:tblGrid>
      <w:tr w14:paraId="0A8A87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7" w:hRule="atLeast"/>
        </w:trPr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556A93">
            <w:pPr>
              <w:spacing w:after="0" w:line="40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  <w:t>标段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CD5F7A"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eastAsia="zh-CN"/>
              </w:rPr>
              <w:t>标的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类别</w:t>
            </w:r>
          </w:p>
        </w:tc>
        <w:tc>
          <w:tcPr>
            <w:tcW w:w="4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ECA42"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招标标的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4AC4BE6"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</w:rPr>
              <w:t>备注</w:t>
            </w:r>
          </w:p>
        </w:tc>
      </w:tr>
      <w:tr w14:paraId="0E90230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44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27196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标段四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17BF4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D1DF2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沱牌原浆酒500ml(博士头)</w:t>
            </w: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瓶盖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CB5C0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塑料盖</w:t>
            </w:r>
          </w:p>
        </w:tc>
      </w:tr>
    </w:tbl>
    <w:p w14:paraId="0C11FDD9">
      <w:pPr>
        <w:pStyle w:val="58"/>
        <w:tabs>
          <w:tab w:val="left" w:pos="540"/>
        </w:tabs>
        <w:adjustRightInd w:val="0"/>
        <w:snapToGrid w:val="0"/>
        <w:spacing w:after="0" w:line="460" w:lineRule="exact"/>
        <w:ind w:left="0" w:leftChars="0" w:firstLine="482" w:firstLineChars="200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二、参与投标的潜在投标人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资格要求</w:t>
      </w:r>
    </w:p>
    <w:p w14:paraId="3D6197CB"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（一）具有独立承担民事责任能力的法人企业；注册资本、实缴资本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(以人民币计)均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不少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于10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00万元；且具备承担本项目的资质条件【有效的营业执照等】、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应是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lang w:eastAsia="zh-CN"/>
        </w:rPr>
        <w:t>招标标的</w:t>
      </w:r>
      <w:r>
        <w:rPr>
          <w:rStyle w:val="78"/>
          <w:rFonts w:hint="default" w:ascii="仿宋" w:hAnsi="仿宋" w:eastAsia="仿宋" w:cs="仿宋"/>
          <w:bCs/>
          <w:color w:val="auto"/>
          <w:lang w:eastAsia="zh-CN"/>
        </w:rPr>
        <w:t>直接生产型企业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一般纳税人，能够开具13%增值税专用发票等。</w:t>
      </w:r>
    </w:p>
    <w:p w14:paraId="33B8971D">
      <w:pPr>
        <w:spacing w:after="0" w:line="460" w:lineRule="exact"/>
        <w:ind w:firstLine="436" w:firstLineChars="182"/>
        <w:rPr>
          <w:rFonts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二）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投标人必须具备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印刷经营许可证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与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生产许可证。</w:t>
      </w:r>
    </w:p>
    <w:p w14:paraId="66A0004D"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（三）通过质量管理体系认证（ISO9001标准)、环境管理体系认证（ISO14001标准) （或具备排放污染物许可证），且证书有效。</w:t>
      </w:r>
    </w:p>
    <w:p w14:paraId="2480FD7B"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（四）具有较强资金实力、财务状况良好，近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年无亏损；有较大生产规模和供货能力；有良好售后服务能力等。</w:t>
      </w:r>
    </w:p>
    <w:p w14:paraId="434B4944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（五）投标人在信用中国（</w:t>
      </w:r>
      <w:r>
        <w:rPr>
          <w:rFonts w:hint="default" w:ascii="仿宋" w:hAnsi="仿宋" w:eastAsia="仿宋" w:cs="仿宋"/>
          <w:bCs/>
          <w:color w:val="auto"/>
          <w:sz w:val="24"/>
          <w:szCs w:val="24"/>
          <w:lang w:eastAsia="zh-CN"/>
        </w:rPr>
        <w:t>http://www.creditchina.gov.cn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）平台上无失信记录。</w:t>
      </w:r>
    </w:p>
    <w:p w14:paraId="5C23FE11">
      <w:pPr>
        <w:adjustRightInd w:val="0"/>
        <w:snapToGrid w:val="0"/>
        <w:spacing w:after="0" w:line="44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（六）系同一集团、同一法定代表人、存在控制或管理关联关系、有相同股东等企业，不能同时参与本招标项目投标。</w:t>
      </w:r>
    </w:p>
    <w:p w14:paraId="4F841363">
      <w:pPr>
        <w:adjustRightInd w:val="0"/>
        <w:snapToGrid w:val="0"/>
        <w:spacing w:after="0" w:line="44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（七）本招标项目不接受联合体投标。</w:t>
      </w:r>
    </w:p>
    <w:p w14:paraId="05B1F34C">
      <w:pPr>
        <w:spacing w:after="0" w:line="460" w:lineRule="exact"/>
        <w:ind w:firstLine="482" w:firstLineChars="200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三、报名</w:t>
      </w:r>
    </w:p>
    <w:p w14:paraId="58052BCC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（一）报名时间：202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18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26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日。</w:t>
      </w:r>
    </w:p>
    <w:p w14:paraId="5C84F586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（二）报名方式：请有意向且符合上述条件的投标人于202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  <w:t>26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日17:30前，登陆舍得酒业招采数字化平台(网址：https://ssrm.shede.com.cn），点击页面顶部“一链网”参与项目报名, 并按照“附件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一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投标预审资料提交模板”的要求提供资格预审盖章扫描文件。</w:t>
      </w:r>
    </w:p>
    <w:p w14:paraId="77F4E309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未按照上述要求进行报名的均视为报名无效。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报名截止后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通过资格预审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并缴纳投标保证金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的投标人方可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获取招标文件、招标样品并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参加投标。</w:t>
      </w:r>
    </w:p>
    <w:p w14:paraId="4C91CE2E">
      <w:pPr>
        <w:numPr>
          <w:ilvl w:val="0"/>
          <w:numId w:val="2"/>
        </w:num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投标人提交的资质证明材料，经招标人资格预审合格后报名成功, 未提供或提供不全者，报名不予受理。</w:t>
      </w:r>
    </w:p>
    <w:p w14:paraId="258440CB"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四、招标人资格审查</w:t>
      </w:r>
    </w:p>
    <w:p w14:paraId="0BE13934"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（一）审查方式：资质预审+资格后审相结合。</w:t>
      </w:r>
    </w:p>
    <w:p w14:paraId="1350288D"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（二）资质预审时间：202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</w:p>
    <w:p w14:paraId="4D4CB37D"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（三）审核流程：投标人报名→招标人资格预审(必要时，需对未与招标人建立合作关系的投标人进行现场审查)。</w:t>
      </w:r>
    </w:p>
    <w:p w14:paraId="41DE38F6">
      <w:pPr>
        <w:pStyle w:val="30"/>
        <w:widowControl/>
        <w:shd w:val="clear" w:color="auto" w:fill="FFFFFF"/>
        <w:spacing w:line="460" w:lineRule="exact"/>
        <w:ind w:firstLine="482" w:firstLineChars="200"/>
        <w:rPr>
          <w:rFonts w:ascii="仿宋" w:hAnsi="仿宋" w:eastAsia="仿宋" w:cs="仿宋"/>
          <w:b/>
          <w:bCs w:val="0"/>
          <w:color w:val="auto"/>
        </w:rPr>
      </w:pPr>
      <w:r>
        <w:rPr>
          <w:rFonts w:hint="eastAsia" w:ascii="仿宋" w:hAnsi="仿宋" w:eastAsia="仿宋" w:cs="仿宋"/>
          <w:b/>
          <w:bCs w:val="0"/>
          <w:color w:val="auto"/>
        </w:rPr>
        <w:t>五、投标保证金</w:t>
      </w:r>
    </w:p>
    <w:p w14:paraId="5C923DF9">
      <w:pPr>
        <w:spacing w:after="0"/>
        <w:jc w:val="left"/>
        <w:rPr>
          <w:rFonts w:hint="eastAsia" w:ascii="仿宋" w:hAnsi="仿宋" w:eastAsia="仿宋" w:cs="仿宋"/>
          <w:bCs/>
          <w:color w:val="auto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</w:rPr>
        <w:t>（一）</w:t>
      </w:r>
      <w:bookmarkStart w:id="3" w:name="_Hlk35841458"/>
      <w:bookmarkStart w:id="4" w:name="_Hlk35875301"/>
      <w:r>
        <w:rPr>
          <w:rFonts w:hint="eastAsia" w:ascii="仿宋" w:hAnsi="仿宋" w:eastAsia="仿宋" w:cs="仿宋"/>
          <w:bCs/>
          <w:color w:val="auto"/>
        </w:rPr>
        <w:t>保证金缴纳：本项目投标保证金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以人民币计）</w:t>
      </w:r>
      <w:r>
        <w:rPr>
          <w:rFonts w:hint="eastAsia" w:ascii="仿宋" w:hAnsi="仿宋" w:eastAsia="仿宋" w:cs="仿宋"/>
          <w:bCs/>
          <w:color w:val="auto"/>
        </w:rPr>
        <w:t>为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：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伍万元整</w:t>
      </w:r>
      <w:r>
        <w:rPr>
          <w:rFonts w:hint="eastAsia" w:ascii="仿宋" w:hAnsi="仿宋" w:eastAsia="仿宋" w:cs="仿宋"/>
          <w:bCs/>
          <w:color w:val="auto"/>
        </w:rPr>
        <w:t>。投标人报名成功且资格审查通过后，于202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</w:t>
      </w:r>
      <w:r>
        <w:rPr>
          <w:rFonts w:hint="eastAsia" w:ascii="仿宋" w:hAnsi="仿宋" w:eastAsia="仿宋" w:cs="仿宋"/>
          <w:bCs/>
          <w:color w:val="auto"/>
        </w:rPr>
        <w:t>日17:30前(以到账时间为准)，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从</w:t>
      </w:r>
      <w:r>
        <w:rPr>
          <w:rFonts w:hint="eastAsia" w:ascii="仿宋" w:hAnsi="仿宋" w:eastAsia="仿宋" w:cs="仿宋"/>
          <w:bCs/>
          <w:color w:val="auto"/>
          <w:lang w:eastAsia="zh-CN"/>
        </w:rPr>
        <w:t>投标人的基本账户</w:t>
      </w:r>
      <w:r>
        <w:rPr>
          <w:rFonts w:hint="eastAsia" w:ascii="仿宋" w:hAnsi="仿宋" w:eastAsia="仿宋" w:cs="仿宋"/>
          <w:bCs/>
          <w:color w:val="auto"/>
        </w:rPr>
        <w:t>以银行转账方式缴纳至招标人指定账户(即：四川沱牌贸易有限公司，开户银行及账号：中国建设银行股份有限公司射洪支行，51050167710800000028)。</w:t>
      </w:r>
      <w:bookmarkEnd w:id="3"/>
      <w:r>
        <w:rPr>
          <w:rFonts w:hint="eastAsia" w:ascii="仿宋" w:hAnsi="仿宋" w:eastAsia="仿宋" w:cs="仿宋"/>
          <w:bCs/>
          <w:color w:val="auto"/>
          <w:lang w:val="en-US" w:eastAsia="zh-CN"/>
        </w:rPr>
        <w:t>投标保证金缴纳后登陆舍得酒业招采数字化平台（网址：https://ssrm.shede.com.cn）点击页面顶部“一链网”，在截止时间【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前上传转账凭证，转账凭证需备注“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沱牌原浆酒500ml(博士头)瓶盖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招标</w:t>
      </w:r>
      <w:r>
        <w:rPr>
          <w:rFonts w:hint="eastAsia" w:ascii="仿宋" w:hAnsi="仿宋" w:eastAsia="仿宋" w:cs="仿宋"/>
          <w:bCs/>
          <w:color w:val="auto"/>
          <w:lang w:eastAsia="zh-CN"/>
        </w:rPr>
        <w:t>ZC1-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bCs/>
          <w:color w:val="auto"/>
          <w:highlight w:val="none"/>
          <w:lang w:val="en-US" w:eastAsia="zh-CN"/>
        </w:rPr>
        <w:t>01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号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-投标保证金</w:t>
      </w:r>
      <w:r>
        <w:rPr>
          <w:rFonts w:hint="eastAsia" w:ascii="仿宋" w:hAnsi="仿宋" w:eastAsia="仿宋" w:cs="仿宋"/>
          <w:bCs/>
          <w:color w:val="auto"/>
        </w:rPr>
        <w:t>-XXX”，其中“XXX”为投标单位全称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color w:val="auto"/>
          <w:sz w:val="22"/>
          <w:szCs w:val="22"/>
          <w:lang w:val="en-US" w:eastAsia="zh-CN"/>
        </w:rPr>
        <w:t>480ml精品窖藏三·陶醉酒（红瓶）等瓶盖</w:t>
      </w:r>
      <w:r>
        <w:rPr>
          <w:rFonts w:hint="eastAsia" w:ascii="仿宋" w:hAnsi="仿宋" w:eastAsia="仿宋" w:cs="仿宋"/>
          <w:b w:val="0"/>
          <w:bCs/>
          <w:color w:val="auto"/>
          <w:sz w:val="22"/>
          <w:szCs w:val="22"/>
          <w:lang w:eastAsia="zh-CN"/>
        </w:rPr>
        <w:t>采购项</w:t>
      </w:r>
      <w:r>
        <w:rPr>
          <w:rFonts w:hint="eastAsia" w:ascii="仿宋" w:hAnsi="仿宋" w:eastAsia="仿宋" w:cs="仿宋"/>
          <w:b w:val="0"/>
          <w:bCs/>
          <w:color w:val="auto"/>
          <w:sz w:val="22"/>
          <w:szCs w:val="22"/>
          <w:lang w:val="en-US" w:eastAsia="zh-CN"/>
        </w:rPr>
        <w:t>目已交投标保证金的投标单位，本次不再缴纳投标保证金）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。 </w:t>
      </w:r>
    </w:p>
    <w:p w14:paraId="0C88E8F2"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若投标人在招标人财务账上有足额应付货款的，可出具转款委托从应付货款中扣除以作为投标保证金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前上传盖投标人鲜章转款委托扫描件</w:t>
      </w:r>
      <w:r>
        <w:rPr>
          <w:rFonts w:hint="eastAsia" w:ascii="仿宋" w:hAnsi="仿宋" w:eastAsia="仿宋" w:cs="仿宋"/>
          <w:bCs/>
          <w:color w:val="auto"/>
        </w:rPr>
        <w:t>。</w:t>
      </w:r>
      <w:bookmarkEnd w:id="4"/>
    </w:p>
    <w:p w14:paraId="6543D80A"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  <w:highlight w:val="none"/>
        </w:rPr>
      </w:pPr>
      <w:r>
        <w:rPr>
          <w:rFonts w:hint="eastAsia" w:ascii="仿宋" w:hAnsi="仿宋" w:eastAsia="仿宋" w:cs="仿宋"/>
          <w:bCs/>
          <w:color w:val="auto"/>
        </w:rPr>
        <w:t>（二）保证金退还：</w:t>
      </w:r>
      <w:r>
        <w:rPr>
          <w:rFonts w:hint="eastAsia" w:ascii="仿宋" w:hAnsi="仿宋" w:eastAsia="仿宋" w:cs="仿宋"/>
          <w:bCs/>
          <w:color w:val="auto"/>
          <w:highlight w:val="none"/>
        </w:rPr>
        <w:t>若未中标，在招标人确定中标人后30个工作日内一次性全额无息退还该投标保证金；</w:t>
      </w:r>
      <w:r>
        <w:rPr>
          <w:rFonts w:hint="eastAsia" w:ascii="仿宋" w:hAnsi="仿宋" w:eastAsia="仿宋" w:cs="仿宋"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若</w:t>
      </w:r>
      <w:r>
        <w:rPr>
          <w:rFonts w:hint="eastAsia" w:ascii="仿宋" w:hAnsi="仿宋" w:eastAsia="仿宋" w:cs="仿宋"/>
          <w:bCs/>
          <w:color w:val="auto"/>
          <w:highlight w:val="none"/>
        </w:rPr>
        <w:t>中标，则投标保证金自动转为合同履约保证金，首单供货并开具增值税发票入账后，退还合同履约保证金，实行质押金制度。</w:t>
      </w:r>
    </w:p>
    <w:p w14:paraId="3FF57BFB"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（三）保证金其它处理：若投标人有串标、围标、提供虚假证明材料或中标后拒签合同等投标违规、违法行为，投标保证金按照有关法律规定不予退还。</w:t>
      </w:r>
    </w:p>
    <w:p w14:paraId="6F7F4F1A">
      <w:pPr>
        <w:spacing w:after="0" w:line="460" w:lineRule="exact"/>
        <w:ind w:firstLine="472" w:firstLineChars="196"/>
        <w:rPr>
          <w:rFonts w:hint="default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六、招标文件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及样品</w:t>
      </w:r>
    </w:p>
    <w:p w14:paraId="5D5AA9EA">
      <w:pPr>
        <w:spacing w:after="0" w:line="460" w:lineRule="exact"/>
        <w:ind w:firstLine="480" w:firstLineChars="200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招标文件及样品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发放时间：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 w:bidi="ar-SA"/>
        </w:rPr>
        <w:t>2025年4月2日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</w:t>
      </w:r>
    </w:p>
    <w:p w14:paraId="703AEB7A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招标文件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获取方式：在招标人规定时间内报名成功，通过资格审查，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在规定时间内缴纳投标保证金的投标人，登陆舍得酒业招采数字化平台（网址: https://ssrm.shede.com.cn），点击页面顶部的“一链网”获取招标文件。</w:t>
      </w:r>
      <w:bookmarkStart w:id="6" w:name="_GoBack"/>
      <w:bookmarkEnd w:id="6"/>
    </w:p>
    <w:p w14:paraId="564A6AE5">
      <w:pPr>
        <w:pStyle w:val="3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beforeAutospacing="0" w:after="0" w:afterAutospacing="0" w:line="360" w:lineRule="auto"/>
        <w:ind w:left="0" w:right="0" w:firstLine="320"/>
        <w:textAlignment w:val="auto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招样样品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获取：投标人需到招标人现场领取实物样，领取时出具授权委托书原件、受托人身份证原件和复印件。若投标人无法到招标人现场领取实物样的，则由投标人书面委托招标人邮寄实物样。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两种领取实物样方式均需</w:t>
      </w:r>
      <w:r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  <w:t>登陆舍得酒业招采数字化平台（网址: https://ssrm.shede.com.cn），点击页面顶部的“一链网”上传样品现场领取/邮寄委托书。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</w:t>
      </w:r>
    </w:p>
    <w:p w14:paraId="0CE07D89">
      <w:pPr>
        <w:spacing w:after="0" w:line="460" w:lineRule="exact"/>
        <w:ind w:firstLine="472" w:firstLineChars="196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七、投标书的组成及递交</w:t>
      </w:r>
    </w:p>
    <w:p w14:paraId="147E0116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（一）投标书的组成及要求：详见招标文件。</w:t>
      </w:r>
    </w:p>
    <w:p w14:paraId="312C5472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（二）投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标书及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样品递交截止日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：202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日1</w:t>
      </w:r>
      <w:r>
        <w:rPr>
          <w:rFonts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7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:</w:t>
      </w:r>
      <w:r>
        <w:rPr>
          <w:rFonts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30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前</w:t>
      </w:r>
    </w:p>
    <w:p w14:paraId="3BB917E9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截止日期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前</w:t>
      </w:r>
      <w:r>
        <w:rPr>
          <w:rFonts w:hint="eastAsia" w:ascii="仿宋" w:hAnsi="仿宋" w:eastAsia="仿宋"/>
          <w:color w:val="auto"/>
          <w:sz w:val="24"/>
          <w:szCs w:val="24"/>
        </w:rPr>
        <w:t>登陆舍得酒业招采数字化平台（网址： https://ssrm.shede.com.cn ）点击页面顶部“一链网”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上传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。逾期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上传投标书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或者未送达指定地点的投标样品，招标人不予受理。</w:t>
      </w:r>
    </w:p>
    <w:p w14:paraId="03AB5E2D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（四）无论投标结果如何，投标人在投标过程中所产生的一切费用，招标人均不承担。</w:t>
      </w:r>
    </w:p>
    <w:p w14:paraId="7989485E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(五)投标报价有效期：投标人所提交的报价文件有效期为递交报价文件的截止之日起45天。</w:t>
      </w:r>
    </w:p>
    <w:p w14:paraId="3594D229">
      <w:pPr>
        <w:spacing w:after="0" w:line="460" w:lineRule="exact"/>
        <w:ind w:firstLine="482" w:firstLineChars="200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八、开标时间、地点</w:t>
      </w:r>
    </w:p>
    <w:p w14:paraId="4BCAC642">
      <w:pPr>
        <w:spacing w:after="0" w:line="360" w:lineRule="exact"/>
        <w:ind w:left="0" w:leftChars="0" w:firstLine="458" w:firstLineChars="191"/>
        <w:rPr>
          <w:rFonts w:ascii="仿宋" w:hAnsi="仿宋" w:eastAsia="仿宋" w:cs="仿宋"/>
          <w:bCs/>
          <w:color w:val="auto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开标时间：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28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日上午9:30(暂定，开标日期若有变化，以招标人另行通知为准)。</w:t>
      </w:r>
    </w:p>
    <w:p w14:paraId="4D3E5BF9">
      <w:pPr>
        <w:spacing w:after="0" w:line="3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（二）开标地点：四川省射洪市沱牌镇·四川沱牌贸易有限公司办公楼会议室。</w:t>
      </w:r>
    </w:p>
    <w:p w14:paraId="0F0F3D73">
      <w:pPr>
        <w:spacing w:after="0" w:line="460" w:lineRule="exact"/>
        <w:ind w:firstLine="470" w:firstLineChars="196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九、招标公告发布媒介</w:t>
      </w:r>
    </w:p>
    <w:p w14:paraId="3852F4DE"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本次招标公告于202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18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日在包括但不限于以下网站发布：</w:t>
      </w:r>
    </w:p>
    <w:p w14:paraId="188AA81B"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舍得酒业官网(http://www.tuopaishede.cn )</w:t>
      </w:r>
    </w:p>
    <w:p w14:paraId="3B455B98"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中国招标采购导航网(https://www.okcis.cn)</w:t>
      </w:r>
    </w:p>
    <w:p w14:paraId="3177A487"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中国采购与招标网(http://www.chinabidding.com.cn)</w:t>
      </w:r>
    </w:p>
    <w:p w14:paraId="5D211B9B">
      <w:pPr>
        <w:spacing w:after="0" w:line="460" w:lineRule="exact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本公告有效期截止开标当日17：30时。</w:t>
      </w:r>
    </w:p>
    <w:p w14:paraId="3AA0D8B4">
      <w:pPr>
        <w:spacing w:after="0" w:line="460" w:lineRule="exact"/>
        <w:rPr>
          <w:rFonts w:hint="default" w:ascii="仿宋" w:hAnsi="仿宋" w:eastAsia="仿宋" w:cs="仿宋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联系人及电话：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张女士15892675182</w:t>
      </w:r>
    </w:p>
    <w:p w14:paraId="4963C6D8">
      <w:pPr>
        <w:spacing w:after="0" w:line="460" w:lineRule="exact"/>
        <w:jc w:val="center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四川沱牌贸易有限公司                                         </w:t>
      </w:r>
    </w:p>
    <w:p w14:paraId="7B01AB7D">
      <w:pPr>
        <w:spacing w:after="0" w:line="460" w:lineRule="exact"/>
        <w:jc w:val="center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bookmarkStart w:id="5" w:name="_Hlk35875500"/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  二○二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十八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  <w:bookmarkEnd w:id="5"/>
    </w:p>
    <w:p w14:paraId="4E185211">
      <w:pPr>
        <w:adjustRightInd w:val="0"/>
        <w:spacing w:after="0" w:line="460" w:lineRule="exact"/>
        <w:ind w:firstLine="480" w:firstLineChars="200"/>
        <w:jc w:val="left"/>
        <w:rPr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沱牌原浆酒500ml(博士头)瓶盖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招标采购投标资格预审提交资料模板</w:t>
      </w:r>
      <w:r>
        <w:rPr>
          <w:rFonts w:ascii="宋体" w:hAnsi="宋体" w:eastAsia="宋体" w:cs="宋体"/>
          <w:color w:val="auto"/>
          <w:sz w:val="24"/>
          <w:szCs w:val="24"/>
        </w:rPr>
        <w:t>（点击下载）</w:t>
      </w:r>
    </w:p>
    <w:bookmarkEnd w:id="0"/>
    <w:bookmarkEnd w:id="1"/>
    <w:bookmarkEnd w:id="2"/>
    <w:p w14:paraId="72A09148">
      <w:pPr>
        <w:adjustRightInd/>
        <w:snapToGrid/>
        <w:spacing w:after="0" w:line="240" w:lineRule="auto"/>
        <w:rPr>
          <w:rFonts w:ascii="仿宋" w:hAnsi="仿宋" w:eastAsia="仿宋" w:cs="仿宋"/>
          <w:b/>
          <w:bCs/>
          <w:color w:val="auto"/>
          <w:sz w:val="21"/>
          <w:szCs w:val="21"/>
          <w:lang w:eastAsia="zh-CN" w:bidi="ar"/>
        </w:rPr>
      </w:pPr>
    </w:p>
    <w:sectPr>
      <w:headerReference r:id="rId6" w:type="first"/>
      <w:footerReference r:id="rId8" w:type="first"/>
      <w:headerReference r:id="rId5" w:type="default"/>
      <w:footerReference r:id="rId7" w:type="default"/>
      <w:pgSz w:w="11906" w:h="16838"/>
      <w:pgMar w:top="0" w:right="1134" w:bottom="709" w:left="1134" w:header="354" w:footer="0" w:gutter="0"/>
      <w:cols w:space="0" w:num="1"/>
      <w:titlePg/>
      <w:docGrid w:type="lines" w:linePitch="32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EAF6D3">
    <w:pPr>
      <w:pStyle w:val="22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4707260"/>
                          </w:sdtPr>
                          <w:sdtContent>
                            <w:p w14:paraId="0D47D925">
                              <w:pPr>
                                <w:pStyle w:val="22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21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1707BE88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4707260"/>
                    </w:sdtPr>
                    <w:sdtContent>
                      <w:p w14:paraId="0D47D925">
                        <w:pPr>
                          <w:pStyle w:val="22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21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 w14:paraId="1707BE88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6F0BB">
    <w:pPr>
      <w:pStyle w:val="2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B6EA6B">
                          <w:pPr>
                            <w:pStyle w:val="2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B6EA6B">
                    <w:pPr>
                      <w:pStyle w:val="2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2EA9E3">
    <w:pPr>
      <w:pStyle w:val="23"/>
      <w:rPr>
        <w:lang w:eastAsia="zh-CN"/>
      </w:rPr>
    </w:pPr>
    <w:r>
      <w:rPr>
        <w:rFonts w:hint="eastAsia" w:ascii="宋体" w:hAnsi="宋体" w:eastAsia="宋体" w:cs="宋体"/>
        <w:b/>
        <w:bCs/>
        <w:sz w:val="24"/>
        <w:szCs w:val="24"/>
        <w:lang w:eastAsia="zh-CN"/>
      </w:rPr>
      <w:t xml:space="preserve">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47F1BD">
    <w:pPr>
      <w:pStyle w:val="23"/>
      <w:pBdr>
        <w:bottom w:val="none" w:color="auto" w:sz="0" w:space="1"/>
      </w:pBdr>
      <w:rPr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EB9CE3"/>
    <w:multiLevelType w:val="singleLevel"/>
    <w:tmpl w:val="92EB9CE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7069100"/>
    <w:multiLevelType w:val="singleLevel"/>
    <w:tmpl w:val="0706910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220"/>
  <w:drawingGridVerticalSpacing w:val="16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AzNjFhMGVjZjJmNzgyMGNiMDdhNzRiYjc3NzU3MmEifQ=="/>
  </w:docVars>
  <w:rsids>
    <w:rsidRoot w:val="000F1E66"/>
    <w:rsid w:val="000001BC"/>
    <w:rsid w:val="00002A1F"/>
    <w:rsid w:val="00011194"/>
    <w:rsid w:val="000139C0"/>
    <w:rsid w:val="00013A2F"/>
    <w:rsid w:val="0001530F"/>
    <w:rsid w:val="00016485"/>
    <w:rsid w:val="00020FD0"/>
    <w:rsid w:val="0002273A"/>
    <w:rsid w:val="00022D5B"/>
    <w:rsid w:val="00023283"/>
    <w:rsid w:val="00024AD4"/>
    <w:rsid w:val="000263B3"/>
    <w:rsid w:val="000328B9"/>
    <w:rsid w:val="000340FF"/>
    <w:rsid w:val="00035AD5"/>
    <w:rsid w:val="00036D48"/>
    <w:rsid w:val="000400AF"/>
    <w:rsid w:val="000407CB"/>
    <w:rsid w:val="0004170A"/>
    <w:rsid w:val="00042596"/>
    <w:rsid w:val="00045020"/>
    <w:rsid w:val="00045CAC"/>
    <w:rsid w:val="00051048"/>
    <w:rsid w:val="0005518F"/>
    <w:rsid w:val="00055260"/>
    <w:rsid w:val="0006166A"/>
    <w:rsid w:val="00064609"/>
    <w:rsid w:val="00070A5F"/>
    <w:rsid w:val="0007179B"/>
    <w:rsid w:val="0007319D"/>
    <w:rsid w:val="00073B2A"/>
    <w:rsid w:val="0007477D"/>
    <w:rsid w:val="00080451"/>
    <w:rsid w:val="0008076F"/>
    <w:rsid w:val="00080C21"/>
    <w:rsid w:val="000824D6"/>
    <w:rsid w:val="00083968"/>
    <w:rsid w:val="00094B44"/>
    <w:rsid w:val="000950CE"/>
    <w:rsid w:val="000A2B43"/>
    <w:rsid w:val="000A5FCF"/>
    <w:rsid w:val="000B0ED1"/>
    <w:rsid w:val="000B2941"/>
    <w:rsid w:val="000B3E92"/>
    <w:rsid w:val="000B4871"/>
    <w:rsid w:val="000C1D4F"/>
    <w:rsid w:val="000C525E"/>
    <w:rsid w:val="000C5EA1"/>
    <w:rsid w:val="000D2CEC"/>
    <w:rsid w:val="000D4706"/>
    <w:rsid w:val="000D67DC"/>
    <w:rsid w:val="000E0A63"/>
    <w:rsid w:val="000E57E3"/>
    <w:rsid w:val="000E5939"/>
    <w:rsid w:val="000F1878"/>
    <w:rsid w:val="000F1E66"/>
    <w:rsid w:val="000F52ED"/>
    <w:rsid w:val="00102D69"/>
    <w:rsid w:val="00106688"/>
    <w:rsid w:val="00106848"/>
    <w:rsid w:val="001078FE"/>
    <w:rsid w:val="00111055"/>
    <w:rsid w:val="00111CBB"/>
    <w:rsid w:val="001122F6"/>
    <w:rsid w:val="0011435A"/>
    <w:rsid w:val="00131A16"/>
    <w:rsid w:val="0013344C"/>
    <w:rsid w:val="00134B54"/>
    <w:rsid w:val="001363E3"/>
    <w:rsid w:val="00136D92"/>
    <w:rsid w:val="00142F69"/>
    <w:rsid w:val="00143DFB"/>
    <w:rsid w:val="00147297"/>
    <w:rsid w:val="00150116"/>
    <w:rsid w:val="00153F08"/>
    <w:rsid w:val="00156E15"/>
    <w:rsid w:val="00156F27"/>
    <w:rsid w:val="00157A05"/>
    <w:rsid w:val="0016643C"/>
    <w:rsid w:val="0017060A"/>
    <w:rsid w:val="00174FAB"/>
    <w:rsid w:val="0017539D"/>
    <w:rsid w:val="00175DC2"/>
    <w:rsid w:val="00176151"/>
    <w:rsid w:val="00177211"/>
    <w:rsid w:val="001806D4"/>
    <w:rsid w:val="001847B0"/>
    <w:rsid w:val="001850DA"/>
    <w:rsid w:val="00185B0E"/>
    <w:rsid w:val="001867A4"/>
    <w:rsid w:val="00186CC0"/>
    <w:rsid w:val="001905A5"/>
    <w:rsid w:val="00195223"/>
    <w:rsid w:val="00195B50"/>
    <w:rsid w:val="001A26CD"/>
    <w:rsid w:val="001A3A82"/>
    <w:rsid w:val="001A569D"/>
    <w:rsid w:val="001B04E1"/>
    <w:rsid w:val="001B0DCD"/>
    <w:rsid w:val="001B1640"/>
    <w:rsid w:val="001B2CB2"/>
    <w:rsid w:val="001B3606"/>
    <w:rsid w:val="001B4634"/>
    <w:rsid w:val="001B4CF7"/>
    <w:rsid w:val="001C00F1"/>
    <w:rsid w:val="001C125E"/>
    <w:rsid w:val="001C6F2F"/>
    <w:rsid w:val="001C7329"/>
    <w:rsid w:val="001C7A5F"/>
    <w:rsid w:val="001D0E1F"/>
    <w:rsid w:val="001D2C84"/>
    <w:rsid w:val="001D522F"/>
    <w:rsid w:val="001D726B"/>
    <w:rsid w:val="001D73D2"/>
    <w:rsid w:val="001E10C1"/>
    <w:rsid w:val="001E497A"/>
    <w:rsid w:val="001E4B5D"/>
    <w:rsid w:val="001E6879"/>
    <w:rsid w:val="001F07EE"/>
    <w:rsid w:val="001F24D5"/>
    <w:rsid w:val="001F3401"/>
    <w:rsid w:val="001F38DC"/>
    <w:rsid w:val="001F3997"/>
    <w:rsid w:val="001F6018"/>
    <w:rsid w:val="001F768F"/>
    <w:rsid w:val="00200101"/>
    <w:rsid w:val="00202375"/>
    <w:rsid w:val="002027E7"/>
    <w:rsid w:val="002069AC"/>
    <w:rsid w:val="0020736E"/>
    <w:rsid w:val="00210F44"/>
    <w:rsid w:val="00214475"/>
    <w:rsid w:val="00214F8F"/>
    <w:rsid w:val="00215675"/>
    <w:rsid w:val="00217077"/>
    <w:rsid w:val="0021748D"/>
    <w:rsid w:val="002216B3"/>
    <w:rsid w:val="00222006"/>
    <w:rsid w:val="002240B9"/>
    <w:rsid w:val="0023290B"/>
    <w:rsid w:val="00232ADC"/>
    <w:rsid w:val="0023489A"/>
    <w:rsid w:val="00235A20"/>
    <w:rsid w:val="00240196"/>
    <w:rsid w:val="00244964"/>
    <w:rsid w:val="0024597F"/>
    <w:rsid w:val="00250610"/>
    <w:rsid w:val="00253AD5"/>
    <w:rsid w:val="00257F44"/>
    <w:rsid w:val="002605AE"/>
    <w:rsid w:val="00261A4F"/>
    <w:rsid w:val="002621F9"/>
    <w:rsid w:val="002629D9"/>
    <w:rsid w:val="00262BF7"/>
    <w:rsid w:val="002656B1"/>
    <w:rsid w:val="002705F4"/>
    <w:rsid w:val="0027590D"/>
    <w:rsid w:val="00277AB8"/>
    <w:rsid w:val="002810CA"/>
    <w:rsid w:val="002810FA"/>
    <w:rsid w:val="00284115"/>
    <w:rsid w:val="002851A4"/>
    <w:rsid w:val="0028657A"/>
    <w:rsid w:val="00290470"/>
    <w:rsid w:val="00290777"/>
    <w:rsid w:val="00297CB8"/>
    <w:rsid w:val="002A5A1F"/>
    <w:rsid w:val="002A67DC"/>
    <w:rsid w:val="002B0C98"/>
    <w:rsid w:val="002B293B"/>
    <w:rsid w:val="002B4892"/>
    <w:rsid w:val="002B66E8"/>
    <w:rsid w:val="002B7820"/>
    <w:rsid w:val="002C02D2"/>
    <w:rsid w:val="002C515B"/>
    <w:rsid w:val="002C77AC"/>
    <w:rsid w:val="002D020F"/>
    <w:rsid w:val="002D1809"/>
    <w:rsid w:val="002D1CB5"/>
    <w:rsid w:val="002D31A6"/>
    <w:rsid w:val="002D5209"/>
    <w:rsid w:val="002D5D14"/>
    <w:rsid w:val="002D6306"/>
    <w:rsid w:val="002E110F"/>
    <w:rsid w:val="002E4B50"/>
    <w:rsid w:val="002E52F5"/>
    <w:rsid w:val="002F0636"/>
    <w:rsid w:val="002F3939"/>
    <w:rsid w:val="002F49F2"/>
    <w:rsid w:val="002F5289"/>
    <w:rsid w:val="002F7E32"/>
    <w:rsid w:val="00312399"/>
    <w:rsid w:val="003135AF"/>
    <w:rsid w:val="00316047"/>
    <w:rsid w:val="00316B94"/>
    <w:rsid w:val="00322AD7"/>
    <w:rsid w:val="0033015D"/>
    <w:rsid w:val="00331164"/>
    <w:rsid w:val="00331B42"/>
    <w:rsid w:val="003344EC"/>
    <w:rsid w:val="003363BA"/>
    <w:rsid w:val="00337E9A"/>
    <w:rsid w:val="00341583"/>
    <w:rsid w:val="003440BC"/>
    <w:rsid w:val="0034676E"/>
    <w:rsid w:val="003477AC"/>
    <w:rsid w:val="0035007D"/>
    <w:rsid w:val="00361068"/>
    <w:rsid w:val="0036126D"/>
    <w:rsid w:val="00362542"/>
    <w:rsid w:val="00365A70"/>
    <w:rsid w:val="00366B3E"/>
    <w:rsid w:val="00370699"/>
    <w:rsid w:val="0037232B"/>
    <w:rsid w:val="0038061A"/>
    <w:rsid w:val="003839DE"/>
    <w:rsid w:val="00385C42"/>
    <w:rsid w:val="00390882"/>
    <w:rsid w:val="00394B28"/>
    <w:rsid w:val="003A0747"/>
    <w:rsid w:val="003A0956"/>
    <w:rsid w:val="003B7281"/>
    <w:rsid w:val="003C1D62"/>
    <w:rsid w:val="003C3602"/>
    <w:rsid w:val="003C442F"/>
    <w:rsid w:val="003C6B16"/>
    <w:rsid w:val="003D2AE5"/>
    <w:rsid w:val="003D2C52"/>
    <w:rsid w:val="003D3E1C"/>
    <w:rsid w:val="003D48C3"/>
    <w:rsid w:val="003E278A"/>
    <w:rsid w:val="003E337D"/>
    <w:rsid w:val="003E5EA0"/>
    <w:rsid w:val="003E6EA2"/>
    <w:rsid w:val="003F0DBE"/>
    <w:rsid w:val="003F2E56"/>
    <w:rsid w:val="003F2F2D"/>
    <w:rsid w:val="003F65ED"/>
    <w:rsid w:val="003F6BB4"/>
    <w:rsid w:val="003F7F88"/>
    <w:rsid w:val="00401817"/>
    <w:rsid w:val="00402DEA"/>
    <w:rsid w:val="00404D51"/>
    <w:rsid w:val="00405001"/>
    <w:rsid w:val="00405403"/>
    <w:rsid w:val="004054B8"/>
    <w:rsid w:val="00407793"/>
    <w:rsid w:val="004203D9"/>
    <w:rsid w:val="00421391"/>
    <w:rsid w:val="004219A7"/>
    <w:rsid w:val="004232C9"/>
    <w:rsid w:val="00426085"/>
    <w:rsid w:val="00437533"/>
    <w:rsid w:val="00437BF8"/>
    <w:rsid w:val="0044118A"/>
    <w:rsid w:val="004414C8"/>
    <w:rsid w:val="00444DEA"/>
    <w:rsid w:val="004571EE"/>
    <w:rsid w:val="00465AD4"/>
    <w:rsid w:val="004666F4"/>
    <w:rsid w:val="004711D8"/>
    <w:rsid w:val="00481CC1"/>
    <w:rsid w:val="00481FF8"/>
    <w:rsid w:val="004856B7"/>
    <w:rsid w:val="004911F0"/>
    <w:rsid w:val="0049457B"/>
    <w:rsid w:val="004952DB"/>
    <w:rsid w:val="004954A9"/>
    <w:rsid w:val="004A1FCC"/>
    <w:rsid w:val="004A3A25"/>
    <w:rsid w:val="004A3B67"/>
    <w:rsid w:val="004A5E51"/>
    <w:rsid w:val="004B24E1"/>
    <w:rsid w:val="004B3871"/>
    <w:rsid w:val="004B44D0"/>
    <w:rsid w:val="004B4672"/>
    <w:rsid w:val="004C0016"/>
    <w:rsid w:val="004C4FE4"/>
    <w:rsid w:val="004C639B"/>
    <w:rsid w:val="004D0484"/>
    <w:rsid w:val="004D1C12"/>
    <w:rsid w:val="004D2476"/>
    <w:rsid w:val="004D4872"/>
    <w:rsid w:val="004E6DE2"/>
    <w:rsid w:val="004F0EBA"/>
    <w:rsid w:val="004F3A6F"/>
    <w:rsid w:val="004F695E"/>
    <w:rsid w:val="00502192"/>
    <w:rsid w:val="00502BC8"/>
    <w:rsid w:val="00502E6D"/>
    <w:rsid w:val="005056A4"/>
    <w:rsid w:val="005074DE"/>
    <w:rsid w:val="00511ABC"/>
    <w:rsid w:val="00513720"/>
    <w:rsid w:val="005148A1"/>
    <w:rsid w:val="00515E81"/>
    <w:rsid w:val="0052151F"/>
    <w:rsid w:val="00522246"/>
    <w:rsid w:val="00523579"/>
    <w:rsid w:val="00523C92"/>
    <w:rsid w:val="0052640B"/>
    <w:rsid w:val="00526D04"/>
    <w:rsid w:val="005566CA"/>
    <w:rsid w:val="00556CD0"/>
    <w:rsid w:val="0056132D"/>
    <w:rsid w:val="00562965"/>
    <w:rsid w:val="005640B8"/>
    <w:rsid w:val="00567979"/>
    <w:rsid w:val="00577C72"/>
    <w:rsid w:val="00581E72"/>
    <w:rsid w:val="00583EC9"/>
    <w:rsid w:val="005A3339"/>
    <w:rsid w:val="005A65C4"/>
    <w:rsid w:val="005B15A5"/>
    <w:rsid w:val="005B2B18"/>
    <w:rsid w:val="005B54C2"/>
    <w:rsid w:val="005B7843"/>
    <w:rsid w:val="005B7D7F"/>
    <w:rsid w:val="005C1430"/>
    <w:rsid w:val="005C2414"/>
    <w:rsid w:val="005C3DD9"/>
    <w:rsid w:val="005C4B10"/>
    <w:rsid w:val="005D128C"/>
    <w:rsid w:val="005D152B"/>
    <w:rsid w:val="005D3459"/>
    <w:rsid w:val="005D3D8B"/>
    <w:rsid w:val="005E32BC"/>
    <w:rsid w:val="005E4F1A"/>
    <w:rsid w:val="005E507B"/>
    <w:rsid w:val="005E6578"/>
    <w:rsid w:val="005E711A"/>
    <w:rsid w:val="005F0BA2"/>
    <w:rsid w:val="005F2A41"/>
    <w:rsid w:val="005F2A5E"/>
    <w:rsid w:val="005F41A9"/>
    <w:rsid w:val="005F6560"/>
    <w:rsid w:val="006002FF"/>
    <w:rsid w:val="00603E11"/>
    <w:rsid w:val="00605F0F"/>
    <w:rsid w:val="0060676B"/>
    <w:rsid w:val="006077AD"/>
    <w:rsid w:val="00611A57"/>
    <w:rsid w:val="00611C6F"/>
    <w:rsid w:val="00611E60"/>
    <w:rsid w:val="006142E3"/>
    <w:rsid w:val="00617513"/>
    <w:rsid w:val="0062067D"/>
    <w:rsid w:val="00622BC8"/>
    <w:rsid w:val="00626223"/>
    <w:rsid w:val="00632BBA"/>
    <w:rsid w:val="00633E90"/>
    <w:rsid w:val="00635909"/>
    <w:rsid w:val="006423DD"/>
    <w:rsid w:val="00642CCB"/>
    <w:rsid w:val="00652492"/>
    <w:rsid w:val="00653449"/>
    <w:rsid w:val="0065538B"/>
    <w:rsid w:val="00655717"/>
    <w:rsid w:val="00662300"/>
    <w:rsid w:val="0066689A"/>
    <w:rsid w:val="00671523"/>
    <w:rsid w:val="00672A9B"/>
    <w:rsid w:val="00675B27"/>
    <w:rsid w:val="0067762E"/>
    <w:rsid w:val="00681F91"/>
    <w:rsid w:val="00682132"/>
    <w:rsid w:val="00686CCA"/>
    <w:rsid w:val="00687514"/>
    <w:rsid w:val="00687FD2"/>
    <w:rsid w:val="006905FA"/>
    <w:rsid w:val="00695461"/>
    <w:rsid w:val="0069598B"/>
    <w:rsid w:val="00696B91"/>
    <w:rsid w:val="006A0A91"/>
    <w:rsid w:val="006A1060"/>
    <w:rsid w:val="006A2224"/>
    <w:rsid w:val="006A2703"/>
    <w:rsid w:val="006A3EA4"/>
    <w:rsid w:val="006A5C98"/>
    <w:rsid w:val="006A6B2C"/>
    <w:rsid w:val="006B4D78"/>
    <w:rsid w:val="006B4EEC"/>
    <w:rsid w:val="006B6AE4"/>
    <w:rsid w:val="006C3921"/>
    <w:rsid w:val="006C5D3E"/>
    <w:rsid w:val="006D08D8"/>
    <w:rsid w:val="006D0BDA"/>
    <w:rsid w:val="006D20D5"/>
    <w:rsid w:val="006D7A18"/>
    <w:rsid w:val="006E546C"/>
    <w:rsid w:val="006E68D6"/>
    <w:rsid w:val="006E6967"/>
    <w:rsid w:val="006F218A"/>
    <w:rsid w:val="006F25F4"/>
    <w:rsid w:val="006F4808"/>
    <w:rsid w:val="006F6DDB"/>
    <w:rsid w:val="007037B8"/>
    <w:rsid w:val="00703A71"/>
    <w:rsid w:val="00706084"/>
    <w:rsid w:val="007072C8"/>
    <w:rsid w:val="007124C3"/>
    <w:rsid w:val="0071417C"/>
    <w:rsid w:val="007141D5"/>
    <w:rsid w:val="00736A9E"/>
    <w:rsid w:val="0074237D"/>
    <w:rsid w:val="00745157"/>
    <w:rsid w:val="00746DF0"/>
    <w:rsid w:val="007477FE"/>
    <w:rsid w:val="00752F8D"/>
    <w:rsid w:val="00756921"/>
    <w:rsid w:val="00757580"/>
    <w:rsid w:val="00757756"/>
    <w:rsid w:val="00760B45"/>
    <w:rsid w:val="00762430"/>
    <w:rsid w:val="00764084"/>
    <w:rsid w:val="007678E0"/>
    <w:rsid w:val="00775A63"/>
    <w:rsid w:val="0078094F"/>
    <w:rsid w:val="007825A4"/>
    <w:rsid w:val="007829B0"/>
    <w:rsid w:val="00786480"/>
    <w:rsid w:val="0079027E"/>
    <w:rsid w:val="00791FD8"/>
    <w:rsid w:val="00792519"/>
    <w:rsid w:val="00792533"/>
    <w:rsid w:val="0079303A"/>
    <w:rsid w:val="00794153"/>
    <w:rsid w:val="007948A5"/>
    <w:rsid w:val="00794C8E"/>
    <w:rsid w:val="007964E3"/>
    <w:rsid w:val="00796BBF"/>
    <w:rsid w:val="007A430F"/>
    <w:rsid w:val="007B1638"/>
    <w:rsid w:val="007B76CD"/>
    <w:rsid w:val="007C319E"/>
    <w:rsid w:val="007D1B00"/>
    <w:rsid w:val="007D1D03"/>
    <w:rsid w:val="007D2855"/>
    <w:rsid w:val="007D4FB0"/>
    <w:rsid w:val="007D50C1"/>
    <w:rsid w:val="007D533B"/>
    <w:rsid w:val="007D75C1"/>
    <w:rsid w:val="007E104E"/>
    <w:rsid w:val="007E51CB"/>
    <w:rsid w:val="007F054D"/>
    <w:rsid w:val="007F3B0C"/>
    <w:rsid w:val="007F53F8"/>
    <w:rsid w:val="00800E04"/>
    <w:rsid w:val="008013C3"/>
    <w:rsid w:val="008109AD"/>
    <w:rsid w:val="00810BB5"/>
    <w:rsid w:val="0081108F"/>
    <w:rsid w:val="0081139E"/>
    <w:rsid w:val="00812BC2"/>
    <w:rsid w:val="00815067"/>
    <w:rsid w:val="008236FF"/>
    <w:rsid w:val="00823996"/>
    <w:rsid w:val="00825F35"/>
    <w:rsid w:val="00834170"/>
    <w:rsid w:val="0083457D"/>
    <w:rsid w:val="00837FAA"/>
    <w:rsid w:val="008411C3"/>
    <w:rsid w:val="008415EB"/>
    <w:rsid w:val="008471EA"/>
    <w:rsid w:val="008501CF"/>
    <w:rsid w:val="00854F23"/>
    <w:rsid w:val="00855944"/>
    <w:rsid w:val="00856D2A"/>
    <w:rsid w:val="00857184"/>
    <w:rsid w:val="008575E0"/>
    <w:rsid w:val="00857CC1"/>
    <w:rsid w:val="008600AB"/>
    <w:rsid w:val="00860758"/>
    <w:rsid w:val="008722EC"/>
    <w:rsid w:val="00872D44"/>
    <w:rsid w:val="0088432C"/>
    <w:rsid w:val="00885B6A"/>
    <w:rsid w:val="008903A1"/>
    <w:rsid w:val="008917DB"/>
    <w:rsid w:val="00892199"/>
    <w:rsid w:val="00893847"/>
    <w:rsid w:val="00894CDE"/>
    <w:rsid w:val="00894D5B"/>
    <w:rsid w:val="008974F1"/>
    <w:rsid w:val="008977FD"/>
    <w:rsid w:val="008A08BB"/>
    <w:rsid w:val="008A0D16"/>
    <w:rsid w:val="008A5409"/>
    <w:rsid w:val="008B33EA"/>
    <w:rsid w:val="008C0103"/>
    <w:rsid w:val="008C0672"/>
    <w:rsid w:val="008C2391"/>
    <w:rsid w:val="008C57AD"/>
    <w:rsid w:val="008C5B98"/>
    <w:rsid w:val="008C71D7"/>
    <w:rsid w:val="008D40A5"/>
    <w:rsid w:val="008D4D42"/>
    <w:rsid w:val="008D690A"/>
    <w:rsid w:val="008E192D"/>
    <w:rsid w:val="008E6D44"/>
    <w:rsid w:val="008F6726"/>
    <w:rsid w:val="00900A61"/>
    <w:rsid w:val="00902C88"/>
    <w:rsid w:val="00902CE1"/>
    <w:rsid w:val="00904A56"/>
    <w:rsid w:val="0090506A"/>
    <w:rsid w:val="00906CFE"/>
    <w:rsid w:val="00913D2D"/>
    <w:rsid w:val="00914088"/>
    <w:rsid w:val="009149C5"/>
    <w:rsid w:val="00915A3A"/>
    <w:rsid w:val="00915DCA"/>
    <w:rsid w:val="009170E2"/>
    <w:rsid w:val="00920A5A"/>
    <w:rsid w:val="009215DE"/>
    <w:rsid w:val="009375CC"/>
    <w:rsid w:val="0094081A"/>
    <w:rsid w:val="00942CF9"/>
    <w:rsid w:val="00944C07"/>
    <w:rsid w:val="00946244"/>
    <w:rsid w:val="00947506"/>
    <w:rsid w:val="0095083E"/>
    <w:rsid w:val="00953316"/>
    <w:rsid w:val="00957657"/>
    <w:rsid w:val="00960F32"/>
    <w:rsid w:val="00961B64"/>
    <w:rsid w:val="0096232D"/>
    <w:rsid w:val="00964D80"/>
    <w:rsid w:val="009662BF"/>
    <w:rsid w:val="009744C7"/>
    <w:rsid w:val="00975802"/>
    <w:rsid w:val="00975ABD"/>
    <w:rsid w:val="00980600"/>
    <w:rsid w:val="00980F6F"/>
    <w:rsid w:val="00981650"/>
    <w:rsid w:val="00983321"/>
    <w:rsid w:val="0098618B"/>
    <w:rsid w:val="00992422"/>
    <w:rsid w:val="009934AA"/>
    <w:rsid w:val="00993EEC"/>
    <w:rsid w:val="009974E1"/>
    <w:rsid w:val="009A2129"/>
    <w:rsid w:val="009A3EB4"/>
    <w:rsid w:val="009A7B1E"/>
    <w:rsid w:val="009B3871"/>
    <w:rsid w:val="009B4AAC"/>
    <w:rsid w:val="009B4D59"/>
    <w:rsid w:val="009B6245"/>
    <w:rsid w:val="009C0E92"/>
    <w:rsid w:val="009C3211"/>
    <w:rsid w:val="009C3C68"/>
    <w:rsid w:val="009C4151"/>
    <w:rsid w:val="009C5B07"/>
    <w:rsid w:val="009D1889"/>
    <w:rsid w:val="009D4695"/>
    <w:rsid w:val="009D4DA9"/>
    <w:rsid w:val="009D7999"/>
    <w:rsid w:val="009E0B5D"/>
    <w:rsid w:val="009E13E2"/>
    <w:rsid w:val="009E29B4"/>
    <w:rsid w:val="009E3708"/>
    <w:rsid w:val="009E4415"/>
    <w:rsid w:val="009F0065"/>
    <w:rsid w:val="009F042D"/>
    <w:rsid w:val="009F0EB5"/>
    <w:rsid w:val="009F7C05"/>
    <w:rsid w:val="009F7C63"/>
    <w:rsid w:val="009F7E33"/>
    <w:rsid w:val="00A00298"/>
    <w:rsid w:val="00A01886"/>
    <w:rsid w:val="00A01AE3"/>
    <w:rsid w:val="00A03A28"/>
    <w:rsid w:val="00A05C8E"/>
    <w:rsid w:val="00A05F0D"/>
    <w:rsid w:val="00A07899"/>
    <w:rsid w:val="00A10C8E"/>
    <w:rsid w:val="00A111C3"/>
    <w:rsid w:val="00A1254C"/>
    <w:rsid w:val="00A12BE6"/>
    <w:rsid w:val="00A204FE"/>
    <w:rsid w:val="00A220C4"/>
    <w:rsid w:val="00A22EC7"/>
    <w:rsid w:val="00A315E5"/>
    <w:rsid w:val="00A31A1A"/>
    <w:rsid w:val="00A33D2A"/>
    <w:rsid w:val="00A4764A"/>
    <w:rsid w:val="00A50138"/>
    <w:rsid w:val="00A50F17"/>
    <w:rsid w:val="00A5187A"/>
    <w:rsid w:val="00A52877"/>
    <w:rsid w:val="00A54433"/>
    <w:rsid w:val="00A56780"/>
    <w:rsid w:val="00A6100F"/>
    <w:rsid w:val="00A612C5"/>
    <w:rsid w:val="00A618FC"/>
    <w:rsid w:val="00A632EF"/>
    <w:rsid w:val="00A64083"/>
    <w:rsid w:val="00A659E8"/>
    <w:rsid w:val="00A65B45"/>
    <w:rsid w:val="00A65E0A"/>
    <w:rsid w:val="00A70598"/>
    <w:rsid w:val="00A731B6"/>
    <w:rsid w:val="00A759BF"/>
    <w:rsid w:val="00A76FE5"/>
    <w:rsid w:val="00A80177"/>
    <w:rsid w:val="00A8175B"/>
    <w:rsid w:val="00A82D72"/>
    <w:rsid w:val="00A83056"/>
    <w:rsid w:val="00A87F35"/>
    <w:rsid w:val="00A9000D"/>
    <w:rsid w:val="00A90392"/>
    <w:rsid w:val="00A906DF"/>
    <w:rsid w:val="00A928AB"/>
    <w:rsid w:val="00A95027"/>
    <w:rsid w:val="00A97EE3"/>
    <w:rsid w:val="00AA1A6D"/>
    <w:rsid w:val="00AA1D67"/>
    <w:rsid w:val="00AA30E2"/>
    <w:rsid w:val="00AA46C3"/>
    <w:rsid w:val="00AA4EBB"/>
    <w:rsid w:val="00AB76ED"/>
    <w:rsid w:val="00AC0635"/>
    <w:rsid w:val="00AC5F5B"/>
    <w:rsid w:val="00AC615F"/>
    <w:rsid w:val="00AD3574"/>
    <w:rsid w:val="00AD54ED"/>
    <w:rsid w:val="00AD5A61"/>
    <w:rsid w:val="00AD6135"/>
    <w:rsid w:val="00AE076B"/>
    <w:rsid w:val="00AE0A5E"/>
    <w:rsid w:val="00AE13FC"/>
    <w:rsid w:val="00AE33DB"/>
    <w:rsid w:val="00AE5073"/>
    <w:rsid w:val="00AF0D83"/>
    <w:rsid w:val="00AF49B4"/>
    <w:rsid w:val="00AF7398"/>
    <w:rsid w:val="00B02AA6"/>
    <w:rsid w:val="00B04904"/>
    <w:rsid w:val="00B059E5"/>
    <w:rsid w:val="00B06ED0"/>
    <w:rsid w:val="00B06F3F"/>
    <w:rsid w:val="00B07FD5"/>
    <w:rsid w:val="00B12FD3"/>
    <w:rsid w:val="00B224A4"/>
    <w:rsid w:val="00B25B2B"/>
    <w:rsid w:val="00B30682"/>
    <w:rsid w:val="00B306CF"/>
    <w:rsid w:val="00B30CBB"/>
    <w:rsid w:val="00B30EDE"/>
    <w:rsid w:val="00B318E8"/>
    <w:rsid w:val="00B417B4"/>
    <w:rsid w:val="00B468C1"/>
    <w:rsid w:val="00B46E85"/>
    <w:rsid w:val="00B52112"/>
    <w:rsid w:val="00B52D48"/>
    <w:rsid w:val="00B731E1"/>
    <w:rsid w:val="00B74539"/>
    <w:rsid w:val="00B7472A"/>
    <w:rsid w:val="00B768AA"/>
    <w:rsid w:val="00B8416E"/>
    <w:rsid w:val="00B85615"/>
    <w:rsid w:val="00B8716D"/>
    <w:rsid w:val="00B94F7A"/>
    <w:rsid w:val="00B952BF"/>
    <w:rsid w:val="00BA063C"/>
    <w:rsid w:val="00BA14C1"/>
    <w:rsid w:val="00BB63D7"/>
    <w:rsid w:val="00BB6C0B"/>
    <w:rsid w:val="00BB6CEA"/>
    <w:rsid w:val="00BB6E5A"/>
    <w:rsid w:val="00BC0415"/>
    <w:rsid w:val="00BC0D6A"/>
    <w:rsid w:val="00BC3F44"/>
    <w:rsid w:val="00BC4294"/>
    <w:rsid w:val="00BD0743"/>
    <w:rsid w:val="00BD2747"/>
    <w:rsid w:val="00BD3D54"/>
    <w:rsid w:val="00BD513D"/>
    <w:rsid w:val="00BD545B"/>
    <w:rsid w:val="00BD55C4"/>
    <w:rsid w:val="00BE1DCF"/>
    <w:rsid w:val="00BE4551"/>
    <w:rsid w:val="00BE55B4"/>
    <w:rsid w:val="00BE622D"/>
    <w:rsid w:val="00BE6FD7"/>
    <w:rsid w:val="00BF385C"/>
    <w:rsid w:val="00BF4600"/>
    <w:rsid w:val="00BF47AC"/>
    <w:rsid w:val="00C00E2C"/>
    <w:rsid w:val="00C04D28"/>
    <w:rsid w:val="00C10A74"/>
    <w:rsid w:val="00C12A76"/>
    <w:rsid w:val="00C14C86"/>
    <w:rsid w:val="00C17541"/>
    <w:rsid w:val="00C21803"/>
    <w:rsid w:val="00C22475"/>
    <w:rsid w:val="00C24106"/>
    <w:rsid w:val="00C262D2"/>
    <w:rsid w:val="00C30430"/>
    <w:rsid w:val="00C36BA8"/>
    <w:rsid w:val="00C3789C"/>
    <w:rsid w:val="00C40562"/>
    <w:rsid w:val="00C42CB8"/>
    <w:rsid w:val="00C474A0"/>
    <w:rsid w:val="00C50415"/>
    <w:rsid w:val="00C5346B"/>
    <w:rsid w:val="00C55224"/>
    <w:rsid w:val="00C60FA8"/>
    <w:rsid w:val="00C6244D"/>
    <w:rsid w:val="00C637FE"/>
    <w:rsid w:val="00C65BB5"/>
    <w:rsid w:val="00C674C4"/>
    <w:rsid w:val="00C702A3"/>
    <w:rsid w:val="00C72080"/>
    <w:rsid w:val="00C7539A"/>
    <w:rsid w:val="00C7644D"/>
    <w:rsid w:val="00C805D3"/>
    <w:rsid w:val="00C85445"/>
    <w:rsid w:val="00C86017"/>
    <w:rsid w:val="00C978BB"/>
    <w:rsid w:val="00C97C96"/>
    <w:rsid w:val="00CA3C58"/>
    <w:rsid w:val="00CA4F54"/>
    <w:rsid w:val="00CA7D06"/>
    <w:rsid w:val="00CC3119"/>
    <w:rsid w:val="00CD34D3"/>
    <w:rsid w:val="00CD43FC"/>
    <w:rsid w:val="00CD633D"/>
    <w:rsid w:val="00CD68DA"/>
    <w:rsid w:val="00CD7226"/>
    <w:rsid w:val="00CE13C1"/>
    <w:rsid w:val="00CE3B3A"/>
    <w:rsid w:val="00CE52E0"/>
    <w:rsid w:val="00CE6194"/>
    <w:rsid w:val="00CE68A6"/>
    <w:rsid w:val="00CF17E1"/>
    <w:rsid w:val="00CF2597"/>
    <w:rsid w:val="00CF5276"/>
    <w:rsid w:val="00CF67CA"/>
    <w:rsid w:val="00CF74D2"/>
    <w:rsid w:val="00CF7DFF"/>
    <w:rsid w:val="00D00115"/>
    <w:rsid w:val="00D0128B"/>
    <w:rsid w:val="00D020A1"/>
    <w:rsid w:val="00D023A2"/>
    <w:rsid w:val="00D03B34"/>
    <w:rsid w:val="00D06B52"/>
    <w:rsid w:val="00D07901"/>
    <w:rsid w:val="00D17C47"/>
    <w:rsid w:val="00D255D3"/>
    <w:rsid w:val="00D3440C"/>
    <w:rsid w:val="00D403C1"/>
    <w:rsid w:val="00D43CE6"/>
    <w:rsid w:val="00D44631"/>
    <w:rsid w:val="00D448D5"/>
    <w:rsid w:val="00D4613B"/>
    <w:rsid w:val="00D50553"/>
    <w:rsid w:val="00D519C6"/>
    <w:rsid w:val="00D523BE"/>
    <w:rsid w:val="00D54015"/>
    <w:rsid w:val="00D612BD"/>
    <w:rsid w:val="00D62C4E"/>
    <w:rsid w:val="00D63BD6"/>
    <w:rsid w:val="00D723E8"/>
    <w:rsid w:val="00D7276C"/>
    <w:rsid w:val="00D7349C"/>
    <w:rsid w:val="00D80167"/>
    <w:rsid w:val="00D831A5"/>
    <w:rsid w:val="00D84EE4"/>
    <w:rsid w:val="00D87F6B"/>
    <w:rsid w:val="00D900F0"/>
    <w:rsid w:val="00D92AA7"/>
    <w:rsid w:val="00D94001"/>
    <w:rsid w:val="00D953CE"/>
    <w:rsid w:val="00DA0442"/>
    <w:rsid w:val="00DA2A84"/>
    <w:rsid w:val="00DA43C8"/>
    <w:rsid w:val="00DA5D19"/>
    <w:rsid w:val="00DA72DD"/>
    <w:rsid w:val="00DB1BDA"/>
    <w:rsid w:val="00DB2EA2"/>
    <w:rsid w:val="00DC0C22"/>
    <w:rsid w:val="00DC2188"/>
    <w:rsid w:val="00DC37A2"/>
    <w:rsid w:val="00DC402F"/>
    <w:rsid w:val="00DC76F0"/>
    <w:rsid w:val="00DD0551"/>
    <w:rsid w:val="00DD5383"/>
    <w:rsid w:val="00DD5545"/>
    <w:rsid w:val="00DE19BC"/>
    <w:rsid w:val="00DF0B8A"/>
    <w:rsid w:val="00DF1A8B"/>
    <w:rsid w:val="00DF5E13"/>
    <w:rsid w:val="00E0041E"/>
    <w:rsid w:val="00E03E73"/>
    <w:rsid w:val="00E06255"/>
    <w:rsid w:val="00E10F1A"/>
    <w:rsid w:val="00E137D6"/>
    <w:rsid w:val="00E14707"/>
    <w:rsid w:val="00E14874"/>
    <w:rsid w:val="00E158A9"/>
    <w:rsid w:val="00E2213D"/>
    <w:rsid w:val="00E22481"/>
    <w:rsid w:val="00E2295D"/>
    <w:rsid w:val="00E23C17"/>
    <w:rsid w:val="00E271C6"/>
    <w:rsid w:val="00E329FB"/>
    <w:rsid w:val="00E339E9"/>
    <w:rsid w:val="00E34D55"/>
    <w:rsid w:val="00E431D8"/>
    <w:rsid w:val="00E505B5"/>
    <w:rsid w:val="00E512FC"/>
    <w:rsid w:val="00E53D6D"/>
    <w:rsid w:val="00E5440E"/>
    <w:rsid w:val="00E57E6B"/>
    <w:rsid w:val="00E726CD"/>
    <w:rsid w:val="00E75443"/>
    <w:rsid w:val="00E84BD8"/>
    <w:rsid w:val="00E8713D"/>
    <w:rsid w:val="00E90802"/>
    <w:rsid w:val="00E90AF2"/>
    <w:rsid w:val="00E9268A"/>
    <w:rsid w:val="00E96EE0"/>
    <w:rsid w:val="00EA7690"/>
    <w:rsid w:val="00EB0EBE"/>
    <w:rsid w:val="00EB1C0E"/>
    <w:rsid w:val="00EB38EB"/>
    <w:rsid w:val="00EB4537"/>
    <w:rsid w:val="00EB4961"/>
    <w:rsid w:val="00EB6B93"/>
    <w:rsid w:val="00EC325D"/>
    <w:rsid w:val="00EC3AEB"/>
    <w:rsid w:val="00EC7283"/>
    <w:rsid w:val="00EC7E5A"/>
    <w:rsid w:val="00EC7F7C"/>
    <w:rsid w:val="00ED0346"/>
    <w:rsid w:val="00EF2122"/>
    <w:rsid w:val="00EF3B89"/>
    <w:rsid w:val="00F01BA1"/>
    <w:rsid w:val="00F028B9"/>
    <w:rsid w:val="00F0361D"/>
    <w:rsid w:val="00F04BAF"/>
    <w:rsid w:val="00F04E54"/>
    <w:rsid w:val="00F05C7B"/>
    <w:rsid w:val="00F07672"/>
    <w:rsid w:val="00F07975"/>
    <w:rsid w:val="00F11A1B"/>
    <w:rsid w:val="00F12CD2"/>
    <w:rsid w:val="00F23547"/>
    <w:rsid w:val="00F23E8E"/>
    <w:rsid w:val="00F246DD"/>
    <w:rsid w:val="00F415DD"/>
    <w:rsid w:val="00F46C1C"/>
    <w:rsid w:val="00F53E0D"/>
    <w:rsid w:val="00F6198E"/>
    <w:rsid w:val="00F648B6"/>
    <w:rsid w:val="00F6572E"/>
    <w:rsid w:val="00F65968"/>
    <w:rsid w:val="00F672AD"/>
    <w:rsid w:val="00F67BFB"/>
    <w:rsid w:val="00F709EA"/>
    <w:rsid w:val="00F76336"/>
    <w:rsid w:val="00F76C98"/>
    <w:rsid w:val="00F84069"/>
    <w:rsid w:val="00F85E5D"/>
    <w:rsid w:val="00F873B9"/>
    <w:rsid w:val="00F93434"/>
    <w:rsid w:val="00F9376D"/>
    <w:rsid w:val="00F942FE"/>
    <w:rsid w:val="00F97110"/>
    <w:rsid w:val="00FA3E78"/>
    <w:rsid w:val="00FA4293"/>
    <w:rsid w:val="00FA6DDE"/>
    <w:rsid w:val="00FB09D6"/>
    <w:rsid w:val="00FB430B"/>
    <w:rsid w:val="00FB5D29"/>
    <w:rsid w:val="00FB60C9"/>
    <w:rsid w:val="00FB65D2"/>
    <w:rsid w:val="00FB6EF2"/>
    <w:rsid w:val="00FB6F25"/>
    <w:rsid w:val="00FC1036"/>
    <w:rsid w:val="00FC5F51"/>
    <w:rsid w:val="00FC7177"/>
    <w:rsid w:val="00FD0635"/>
    <w:rsid w:val="00FD2FCF"/>
    <w:rsid w:val="00FD37DF"/>
    <w:rsid w:val="00FD7AB0"/>
    <w:rsid w:val="00FE33B2"/>
    <w:rsid w:val="00FE375F"/>
    <w:rsid w:val="00FE46CF"/>
    <w:rsid w:val="00FE629F"/>
    <w:rsid w:val="00FF360C"/>
    <w:rsid w:val="00FF440D"/>
    <w:rsid w:val="00FF5591"/>
    <w:rsid w:val="00FF61B5"/>
    <w:rsid w:val="00FF6EDF"/>
    <w:rsid w:val="016E03B8"/>
    <w:rsid w:val="017F4E2F"/>
    <w:rsid w:val="01D33EC9"/>
    <w:rsid w:val="024660FF"/>
    <w:rsid w:val="028C6D1F"/>
    <w:rsid w:val="02BB4F9B"/>
    <w:rsid w:val="0341273F"/>
    <w:rsid w:val="03426C4A"/>
    <w:rsid w:val="03BB3DD2"/>
    <w:rsid w:val="043D1FCF"/>
    <w:rsid w:val="04900D8D"/>
    <w:rsid w:val="04C56765"/>
    <w:rsid w:val="05424E11"/>
    <w:rsid w:val="05C220DB"/>
    <w:rsid w:val="05D15C84"/>
    <w:rsid w:val="05FE22E5"/>
    <w:rsid w:val="068846D2"/>
    <w:rsid w:val="074A55A2"/>
    <w:rsid w:val="0756414A"/>
    <w:rsid w:val="075E1108"/>
    <w:rsid w:val="07D52DB0"/>
    <w:rsid w:val="07F96FC8"/>
    <w:rsid w:val="088A559E"/>
    <w:rsid w:val="08A209F6"/>
    <w:rsid w:val="08F224FC"/>
    <w:rsid w:val="09213DAE"/>
    <w:rsid w:val="09385C0D"/>
    <w:rsid w:val="09734E97"/>
    <w:rsid w:val="09797D02"/>
    <w:rsid w:val="09BE6923"/>
    <w:rsid w:val="0A2902C8"/>
    <w:rsid w:val="0A324AAA"/>
    <w:rsid w:val="0BA23FBC"/>
    <w:rsid w:val="0BF12FA6"/>
    <w:rsid w:val="0D444A95"/>
    <w:rsid w:val="0D5D31CF"/>
    <w:rsid w:val="0D6011BA"/>
    <w:rsid w:val="0DC82C75"/>
    <w:rsid w:val="0E5B1590"/>
    <w:rsid w:val="0F2619EE"/>
    <w:rsid w:val="0F6F2AFC"/>
    <w:rsid w:val="0F84395A"/>
    <w:rsid w:val="0FBF0E36"/>
    <w:rsid w:val="0FE4089C"/>
    <w:rsid w:val="10A047C3"/>
    <w:rsid w:val="10E8449F"/>
    <w:rsid w:val="110F36F7"/>
    <w:rsid w:val="111B3A42"/>
    <w:rsid w:val="11784403"/>
    <w:rsid w:val="11BC0803"/>
    <w:rsid w:val="12275CD4"/>
    <w:rsid w:val="12503FC7"/>
    <w:rsid w:val="1283614B"/>
    <w:rsid w:val="129B4B68"/>
    <w:rsid w:val="131119A8"/>
    <w:rsid w:val="1312588D"/>
    <w:rsid w:val="13814F29"/>
    <w:rsid w:val="13A20852"/>
    <w:rsid w:val="13AD5098"/>
    <w:rsid w:val="1425074A"/>
    <w:rsid w:val="143611E7"/>
    <w:rsid w:val="14447B5C"/>
    <w:rsid w:val="1468030C"/>
    <w:rsid w:val="151A266A"/>
    <w:rsid w:val="15CA22E2"/>
    <w:rsid w:val="16421E79"/>
    <w:rsid w:val="165774B3"/>
    <w:rsid w:val="16873266"/>
    <w:rsid w:val="169E119F"/>
    <w:rsid w:val="16EA093B"/>
    <w:rsid w:val="178472F0"/>
    <w:rsid w:val="17AD542C"/>
    <w:rsid w:val="188C39EC"/>
    <w:rsid w:val="18920828"/>
    <w:rsid w:val="18B104F6"/>
    <w:rsid w:val="18CD0120"/>
    <w:rsid w:val="18DC2633"/>
    <w:rsid w:val="1947696E"/>
    <w:rsid w:val="197F03A5"/>
    <w:rsid w:val="19977D8A"/>
    <w:rsid w:val="19B510A7"/>
    <w:rsid w:val="1A9A7A10"/>
    <w:rsid w:val="1B097409"/>
    <w:rsid w:val="1B3B5776"/>
    <w:rsid w:val="1CA7753D"/>
    <w:rsid w:val="1CB00C44"/>
    <w:rsid w:val="1D175E0D"/>
    <w:rsid w:val="1D207E22"/>
    <w:rsid w:val="1DB87F24"/>
    <w:rsid w:val="1E171E3D"/>
    <w:rsid w:val="1E7A274D"/>
    <w:rsid w:val="1FB262C1"/>
    <w:rsid w:val="1FC41B50"/>
    <w:rsid w:val="20250841"/>
    <w:rsid w:val="206C6470"/>
    <w:rsid w:val="20AF1FF5"/>
    <w:rsid w:val="218F17F3"/>
    <w:rsid w:val="227D32B8"/>
    <w:rsid w:val="22A55ED1"/>
    <w:rsid w:val="22FB0C79"/>
    <w:rsid w:val="23FB7A24"/>
    <w:rsid w:val="24293555"/>
    <w:rsid w:val="244125F8"/>
    <w:rsid w:val="24435F19"/>
    <w:rsid w:val="25622C6E"/>
    <w:rsid w:val="25F56ABE"/>
    <w:rsid w:val="261758A3"/>
    <w:rsid w:val="26211AAB"/>
    <w:rsid w:val="270B6AB4"/>
    <w:rsid w:val="275C189F"/>
    <w:rsid w:val="276E7B33"/>
    <w:rsid w:val="27C05C41"/>
    <w:rsid w:val="28180C8B"/>
    <w:rsid w:val="283E417A"/>
    <w:rsid w:val="286D1C67"/>
    <w:rsid w:val="28BE0636"/>
    <w:rsid w:val="28DD3D03"/>
    <w:rsid w:val="292313E2"/>
    <w:rsid w:val="299E3D1E"/>
    <w:rsid w:val="29C966E1"/>
    <w:rsid w:val="29D82EC3"/>
    <w:rsid w:val="29EC4B61"/>
    <w:rsid w:val="2A165568"/>
    <w:rsid w:val="2B011EAB"/>
    <w:rsid w:val="2B096E96"/>
    <w:rsid w:val="2B193F61"/>
    <w:rsid w:val="2B511B8B"/>
    <w:rsid w:val="2BA40880"/>
    <w:rsid w:val="2C381D25"/>
    <w:rsid w:val="2C491A77"/>
    <w:rsid w:val="2C5F4CF4"/>
    <w:rsid w:val="2C804AD2"/>
    <w:rsid w:val="2CA321F6"/>
    <w:rsid w:val="2D514154"/>
    <w:rsid w:val="2DB40944"/>
    <w:rsid w:val="2DC7118A"/>
    <w:rsid w:val="2DD07A55"/>
    <w:rsid w:val="2E24482E"/>
    <w:rsid w:val="2E6A61C7"/>
    <w:rsid w:val="2EAB53BD"/>
    <w:rsid w:val="2ED53BCE"/>
    <w:rsid w:val="2EF44200"/>
    <w:rsid w:val="2F1E38BA"/>
    <w:rsid w:val="2F990904"/>
    <w:rsid w:val="2FFD7E55"/>
    <w:rsid w:val="300E502E"/>
    <w:rsid w:val="3045398A"/>
    <w:rsid w:val="307F3F9D"/>
    <w:rsid w:val="30AA3DBF"/>
    <w:rsid w:val="30BB03C5"/>
    <w:rsid w:val="30ED53AB"/>
    <w:rsid w:val="30FF1261"/>
    <w:rsid w:val="31200F98"/>
    <w:rsid w:val="312207D1"/>
    <w:rsid w:val="31AA28C9"/>
    <w:rsid w:val="31E344DC"/>
    <w:rsid w:val="31FC0D25"/>
    <w:rsid w:val="325B77E4"/>
    <w:rsid w:val="331F71F2"/>
    <w:rsid w:val="337F1790"/>
    <w:rsid w:val="33E17922"/>
    <w:rsid w:val="34174773"/>
    <w:rsid w:val="341F3605"/>
    <w:rsid w:val="342A7C8B"/>
    <w:rsid w:val="348C4EDB"/>
    <w:rsid w:val="34AC3E83"/>
    <w:rsid w:val="34FA3267"/>
    <w:rsid w:val="34FD17BE"/>
    <w:rsid w:val="35275B15"/>
    <w:rsid w:val="36046C6A"/>
    <w:rsid w:val="36314CB7"/>
    <w:rsid w:val="367A0036"/>
    <w:rsid w:val="36A77DAA"/>
    <w:rsid w:val="3709636F"/>
    <w:rsid w:val="371B3A2C"/>
    <w:rsid w:val="377332A3"/>
    <w:rsid w:val="378D44EF"/>
    <w:rsid w:val="38724427"/>
    <w:rsid w:val="38D5602B"/>
    <w:rsid w:val="39761CB6"/>
    <w:rsid w:val="397865C9"/>
    <w:rsid w:val="39882572"/>
    <w:rsid w:val="3A6D126D"/>
    <w:rsid w:val="3A7900EF"/>
    <w:rsid w:val="3AA24780"/>
    <w:rsid w:val="3AFB06C4"/>
    <w:rsid w:val="3B2479B6"/>
    <w:rsid w:val="3B396BDC"/>
    <w:rsid w:val="3B9B72E7"/>
    <w:rsid w:val="3C591C99"/>
    <w:rsid w:val="3C6B7ACC"/>
    <w:rsid w:val="3CA428D2"/>
    <w:rsid w:val="3CBC3FD1"/>
    <w:rsid w:val="3D1523DB"/>
    <w:rsid w:val="3D441571"/>
    <w:rsid w:val="3E0D45E8"/>
    <w:rsid w:val="3E532392"/>
    <w:rsid w:val="3EF9316D"/>
    <w:rsid w:val="3F503F8B"/>
    <w:rsid w:val="3FB148D3"/>
    <w:rsid w:val="3FC80EF9"/>
    <w:rsid w:val="3FE35F47"/>
    <w:rsid w:val="40300E10"/>
    <w:rsid w:val="40C95C2D"/>
    <w:rsid w:val="410729DB"/>
    <w:rsid w:val="41261ED0"/>
    <w:rsid w:val="413466DE"/>
    <w:rsid w:val="41366161"/>
    <w:rsid w:val="41601B51"/>
    <w:rsid w:val="417058D2"/>
    <w:rsid w:val="42A03E01"/>
    <w:rsid w:val="42B2724B"/>
    <w:rsid w:val="42E859D2"/>
    <w:rsid w:val="43316B17"/>
    <w:rsid w:val="43643578"/>
    <w:rsid w:val="43B21637"/>
    <w:rsid w:val="44185E63"/>
    <w:rsid w:val="44231AC5"/>
    <w:rsid w:val="44535BB0"/>
    <w:rsid w:val="44977A9F"/>
    <w:rsid w:val="450F7693"/>
    <w:rsid w:val="45310D95"/>
    <w:rsid w:val="456406E1"/>
    <w:rsid w:val="45773C6B"/>
    <w:rsid w:val="459312FE"/>
    <w:rsid w:val="45E41C01"/>
    <w:rsid w:val="46064DA0"/>
    <w:rsid w:val="461F1723"/>
    <w:rsid w:val="46862128"/>
    <w:rsid w:val="469860D7"/>
    <w:rsid w:val="47103EDE"/>
    <w:rsid w:val="4799373F"/>
    <w:rsid w:val="488A3A3B"/>
    <w:rsid w:val="48A62F6F"/>
    <w:rsid w:val="48B54790"/>
    <w:rsid w:val="48B674CF"/>
    <w:rsid w:val="49690EEF"/>
    <w:rsid w:val="49921F9C"/>
    <w:rsid w:val="49AD150E"/>
    <w:rsid w:val="49BA174B"/>
    <w:rsid w:val="49C12FFD"/>
    <w:rsid w:val="49F50FB3"/>
    <w:rsid w:val="49FA4706"/>
    <w:rsid w:val="4A9974FC"/>
    <w:rsid w:val="4AFA44F5"/>
    <w:rsid w:val="4B3729DB"/>
    <w:rsid w:val="4B857541"/>
    <w:rsid w:val="4B8B7843"/>
    <w:rsid w:val="4BF81BBB"/>
    <w:rsid w:val="4C04512F"/>
    <w:rsid w:val="4C2135BD"/>
    <w:rsid w:val="4C3819A9"/>
    <w:rsid w:val="4D483760"/>
    <w:rsid w:val="4DAE2265"/>
    <w:rsid w:val="4E7A78C8"/>
    <w:rsid w:val="4E9A7962"/>
    <w:rsid w:val="4EC51148"/>
    <w:rsid w:val="4EE20E23"/>
    <w:rsid w:val="4EFB63D8"/>
    <w:rsid w:val="4F100930"/>
    <w:rsid w:val="5095407C"/>
    <w:rsid w:val="50A76ADE"/>
    <w:rsid w:val="50DF347B"/>
    <w:rsid w:val="5116195C"/>
    <w:rsid w:val="51387B25"/>
    <w:rsid w:val="51855482"/>
    <w:rsid w:val="51966FDB"/>
    <w:rsid w:val="51B45C38"/>
    <w:rsid w:val="51C5272F"/>
    <w:rsid w:val="52852B2A"/>
    <w:rsid w:val="52FF5EAB"/>
    <w:rsid w:val="537D4BBD"/>
    <w:rsid w:val="54076BB8"/>
    <w:rsid w:val="54FF4840"/>
    <w:rsid w:val="55FA420C"/>
    <w:rsid w:val="56377C6B"/>
    <w:rsid w:val="56680EAC"/>
    <w:rsid w:val="56750423"/>
    <w:rsid w:val="56AB2B47"/>
    <w:rsid w:val="56B04A8B"/>
    <w:rsid w:val="56F91BC2"/>
    <w:rsid w:val="57732103"/>
    <w:rsid w:val="57AB065E"/>
    <w:rsid w:val="57C5394A"/>
    <w:rsid w:val="587F5DD0"/>
    <w:rsid w:val="58847AF3"/>
    <w:rsid w:val="58873140"/>
    <w:rsid w:val="58902B1E"/>
    <w:rsid w:val="58966C2D"/>
    <w:rsid w:val="594B5E92"/>
    <w:rsid w:val="59514855"/>
    <w:rsid w:val="59554FEC"/>
    <w:rsid w:val="59606C7D"/>
    <w:rsid w:val="59BA1F86"/>
    <w:rsid w:val="59E85675"/>
    <w:rsid w:val="59FB5AAD"/>
    <w:rsid w:val="5A3C5067"/>
    <w:rsid w:val="5A64509A"/>
    <w:rsid w:val="5ACD307D"/>
    <w:rsid w:val="5B0A770A"/>
    <w:rsid w:val="5B871DD5"/>
    <w:rsid w:val="5C0E5723"/>
    <w:rsid w:val="5C892393"/>
    <w:rsid w:val="5C9C6C79"/>
    <w:rsid w:val="5CD07EFA"/>
    <w:rsid w:val="5D0C1946"/>
    <w:rsid w:val="5D550E68"/>
    <w:rsid w:val="5D6D60E4"/>
    <w:rsid w:val="5D997B9D"/>
    <w:rsid w:val="5D9F37AF"/>
    <w:rsid w:val="5DEB7407"/>
    <w:rsid w:val="5DF16916"/>
    <w:rsid w:val="5E146265"/>
    <w:rsid w:val="5EAF0285"/>
    <w:rsid w:val="5F19085B"/>
    <w:rsid w:val="5F7722E3"/>
    <w:rsid w:val="6027123D"/>
    <w:rsid w:val="60CF1B28"/>
    <w:rsid w:val="60E471BC"/>
    <w:rsid w:val="61711E4D"/>
    <w:rsid w:val="617F4DAF"/>
    <w:rsid w:val="61D92C5E"/>
    <w:rsid w:val="62534143"/>
    <w:rsid w:val="628D3440"/>
    <w:rsid w:val="62BA0D9F"/>
    <w:rsid w:val="62D940F0"/>
    <w:rsid w:val="636C6953"/>
    <w:rsid w:val="64164AF7"/>
    <w:rsid w:val="643D6AD4"/>
    <w:rsid w:val="645B2063"/>
    <w:rsid w:val="64605D1D"/>
    <w:rsid w:val="647C3A61"/>
    <w:rsid w:val="65B23CD4"/>
    <w:rsid w:val="672B0958"/>
    <w:rsid w:val="673F51E4"/>
    <w:rsid w:val="67673BC2"/>
    <w:rsid w:val="67971D57"/>
    <w:rsid w:val="67C1041C"/>
    <w:rsid w:val="680B1697"/>
    <w:rsid w:val="68785921"/>
    <w:rsid w:val="687E00BB"/>
    <w:rsid w:val="68880F3A"/>
    <w:rsid w:val="6894763A"/>
    <w:rsid w:val="68BF4C81"/>
    <w:rsid w:val="697724B1"/>
    <w:rsid w:val="69A91168"/>
    <w:rsid w:val="69DB32EB"/>
    <w:rsid w:val="69E16D47"/>
    <w:rsid w:val="6A0A0555"/>
    <w:rsid w:val="6AA92C8E"/>
    <w:rsid w:val="6AB01424"/>
    <w:rsid w:val="6B5430DD"/>
    <w:rsid w:val="6B9B0F84"/>
    <w:rsid w:val="6C106A36"/>
    <w:rsid w:val="6C226575"/>
    <w:rsid w:val="6C5D448C"/>
    <w:rsid w:val="6C976DD4"/>
    <w:rsid w:val="6CC07578"/>
    <w:rsid w:val="6CF642E9"/>
    <w:rsid w:val="6D2F5E28"/>
    <w:rsid w:val="6D57712D"/>
    <w:rsid w:val="6D6C7A3C"/>
    <w:rsid w:val="6EC151A6"/>
    <w:rsid w:val="6EF53358"/>
    <w:rsid w:val="6F3F138F"/>
    <w:rsid w:val="6F9829C4"/>
    <w:rsid w:val="6FA61827"/>
    <w:rsid w:val="6FE56C72"/>
    <w:rsid w:val="7044055E"/>
    <w:rsid w:val="70EE1C51"/>
    <w:rsid w:val="711C4915"/>
    <w:rsid w:val="715F4802"/>
    <w:rsid w:val="71DA44B9"/>
    <w:rsid w:val="71F914A4"/>
    <w:rsid w:val="722321DD"/>
    <w:rsid w:val="72C108D6"/>
    <w:rsid w:val="72C33676"/>
    <w:rsid w:val="743A4178"/>
    <w:rsid w:val="74C02CDF"/>
    <w:rsid w:val="74DD4250"/>
    <w:rsid w:val="75154C95"/>
    <w:rsid w:val="763E2C11"/>
    <w:rsid w:val="76F40A25"/>
    <w:rsid w:val="773F06ED"/>
    <w:rsid w:val="77BA1F52"/>
    <w:rsid w:val="78226184"/>
    <w:rsid w:val="78861CFB"/>
    <w:rsid w:val="78C67032"/>
    <w:rsid w:val="790A6803"/>
    <w:rsid w:val="79220EAB"/>
    <w:rsid w:val="79FC17ED"/>
    <w:rsid w:val="7A24483B"/>
    <w:rsid w:val="7B2A7C2F"/>
    <w:rsid w:val="7B6B64DF"/>
    <w:rsid w:val="7BB46507"/>
    <w:rsid w:val="7BC76580"/>
    <w:rsid w:val="7C61599E"/>
    <w:rsid w:val="7CB73744"/>
    <w:rsid w:val="7CF53B48"/>
    <w:rsid w:val="7D3025F6"/>
    <w:rsid w:val="7D454B83"/>
    <w:rsid w:val="7DAC172C"/>
    <w:rsid w:val="7DAC1D8C"/>
    <w:rsid w:val="7E3037AE"/>
    <w:rsid w:val="7E950081"/>
    <w:rsid w:val="7E9C0888"/>
    <w:rsid w:val="7E9F7F90"/>
    <w:rsid w:val="7F863D9B"/>
    <w:rsid w:val="7FAD0043"/>
    <w:rsid w:val="7FD9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3">
    <w:name w:val="heading 1"/>
    <w:basedOn w:val="1"/>
    <w:next w:val="1"/>
    <w:link w:val="47"/>
    <w:autoRedefine/>
    <w:qFormat/>
    <w:uiPriority w:val="9"/>
    <w:pPr>
      <w:keepNext/>
      <w:keepLines/>
      <w:spacing w:before="480" w:after="0"/>
      <w:jc w:val="center"/>
      <w:outlineLvl w:val="0"/>
    </w:pPr>
    <w:rPr>
      <w:rFonts w:ascii="黑体" w:hAnsi="黑体" w:eastAsia="黑体" w:cstheme="majorBidi"/>
      <w:bCs/>
      <w:color w:val="376092" w:themeColor="accent1" w:themeShade="BF"/>
      <w:sz w:val="28"/>
      <w:szCs w:val="28"/>
      <w:lang w:eastAsia="zh-CN"/>
    </w:rPr>
  </w:style>
  <w:style w:type="paragraph" w:styleId="4">
    <w:name w:val="heading 2"/>
    <w:basedOn w:val="1"/>
    <w:next w:val="1"/>
    <w:link w:val="48"/>
    <w:autoRedefine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2">
    <w:name w:val="heading 3"/>
    <w:basedOn w:val="1"/>
    <w:next w:val="1"/>
    <w:link w:val="49"/>
    <w:autoRedefine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0"/>
    <w:autoRedefine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1"/>
    <w:autoRedefine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2"/>
    <w:autoRedefine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3"/>
    <w:autoRedefine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4"/>
    <w:autoRedefine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5"/>
    <w:autoRedefine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35">
    <w:name w:val="Default Paragraph Font"/>
    <w:autoRedefine/>
    <w:semiHidden/>
    <w:unhideWhenUsed/>
    <w:qFormat/>
    <w:uiPriority w:val="1"/>
  </w:style>
  <w:style w:type="table" w:default="1" w:styleId="3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spacing w:after="0"/>
    </w:pPr>
  </w:style>
  <w:style w:type="paragraph" w:styleId="12">
    <w:name w:val="caption"/>
    <w:basedOn w:val="1"/>
    <w:next w:val="1"/>
    <w:autoRedefine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annotation text"/>
    <w:basedOn w:val="1"/>
    <w:link w:val="69"/>
    <w:autoRedefine/>
    <w:unhideWhenUsed/>
    <w:qFormat/>
    <w:uiPriority w:val="99"/>
    <w:pPr>
      <w:widowControl w:val="0"/>
      <w:tabs>
        <w:tab w:val="right" w:leader="dot" w:pos="9471"/>
      </w:tabs>
      <w:autoSpaceDE w:val="0"/>
      <w:autoSpaceDN w:val="0"/>
      <w:adjustRightInd w:val="0"/>
      <w:spacing w:after="0" w:line="400" w:lineRule="exact"/>
      <w:ind w:firstLine="480" w:firstLineChars="200"/>
    </w:pPr>
    <w:rPr>
      <w:rFonts w:ascii="宋体" w:hAnsi="Arial" w:eastAsia="宋体" w:cs="宋体"/>
      <w:sz w:val="24"/>
      <w:szCs w:val="24"/>
      <w:lang w:val="zh-CN" w:eastAsia="zh-CN" w:bidi="ar-SA"/>
    </w:rPr>
  </w:style>
  <w:style w:type="paragraph" w:styleId="14">
    <w:name w:val="Body Text"/>
    <w:basedOn w:val="1"/>
    <w:link w:val="41"/>
    <w:autoRedefine/>
    <w:unhideWhenUsed/>
    <w:qFormat/>
    <w:uiPriority w:val="99"/>
    <w:pPr>
      <w:spacing w:after="120"/>
    </w:pPr>
  </w:style>
  <w:style w:type="paragraph" w:styleId="15">
    <w:name w:val="Body Text Indent"/>
    <w:basedOn w:val="1"/>
    <w:link w:val="76"/>
    <w:autoRedefine/>
    <w:semiHidden/>
    <w:unhideWhenUsed/>
    <w:qFormat/>
    <w:uiPriority w:val="99"/>
    <w:pPr>
      <w:spacing w:after="120"/>
      <w:ind w:left="420" w:leftChars="200"/>
    </w:pPr>
  </w:style>
  <w:style w:type="paragraph" w:styleId="16">
    <w:name w:val="toc 5"/>
    <w:basedOn w:val="1"/>
    <w:next w:val="1"/>
    <w:autoRedefine/>
    <w:unhideWhenUsed/>
    <w:qFormat/>
    <w:uiPriority w:val="39"/>
    <w:pPr>
      <w:spacing w:after="0"/>
    </w:pPr>
  </w:style>
  <w:style w:type="paragraph" w:styleId="17">
    <w:name w:val="toc 3"/>
    <w:basedOn w:val="1"/>
    <w:next w:val="1"/>
    <w:autoRedefine/>
    <w:unhideWhenUsed/>
    <w:qFormat/>
    <w:uiPriority w:val="39"/>
    <w:pPr>
      <w:spacing w:after="0"/>
    </w:pPr>
    <w:rPr>
      <w:smallCaps/>
    </w:rPr>
  </w:style>
  <w:style w:type="paragraph" w:styleId="18">
    <w:name w:val="toc 8"/>
    <w:basedOn w:val="1"/>
    <w:next w:val="1"/>
    <w:autoRedefine/>
    <w:unhideWhenUsed/>
    <w:qFormat/>
    <w:uiPriority w:val="39"/>
    <w:pPr>
      <w:spacing w:after="0"/>
    </w:pPr>
  </w:style>
  <w:style w:type="paragraph" w:styleId="19">
    <w:name w:val="Date"/>
    <w:basedOn w:val="1"/>
    <w:next w:val="1"/>
    <w:link w:val="75"/>
    <w:autoRedefine/>
    <w:semiHidden/>
    <w:unhideWhenUsed/>
    <w:qFormat/>
    <w:uiPriority w:val="99"/>
    <w:pPr>
      <w:ind w:left="100" w:leftChars="2500"/>
    </w:pPr>
  </w:style>
  <w:style w:type="paragraph" w:styleId="20">
    <w:name w:val="Body Text Indent 2"/>
    <w:basedOn w:val="1"/>
    <w:link w:val="40"/>
    <w:autoRedefine/>
    <w:qFormat/>
    <w:uiPriority w:val="0"/>
    <w:pPr>
      <w:spacing w:line="600" w:lineRule="exact"/>
      <w:ind w:firstLine="560" w:firstLineChars="200"/>
    </w:pPr>
    <w:rPr>
      <w:rFonts w:ascii="Times New Roman" w:hAnsi="Times New Roman" w:eastAsia="宋体" w:cs="Times New Roman"/>
      <w:sz w:val="28"/>
      <w:szCs w:val="24"/>
    </w:rPr>
  </w:style>
  <w:style w:type="paragraph" w:styleId="21">
    <w:name w:val="Balloon Text"/>
    <w:basedOn w:val="1"/>
    <w:link w:val="46"/>
    <w:autoRedefine/>
    <w:unhideWhenUsed/>
    <w:qFormat/>
    <w:uiPriority w:val="99"/>
    <w:rPr>
      <w:sz w:val="18"/>
      <w:szCs w:val="18"/>
    </w:rPr>
  </w:style>
  <w:style w:type="paragraph" w:styleId="22">
    <w:name w:val="footer"/>
    <w:basedOn w:val="1"/>
    <w:link w:val="43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23">
    <w:name w:val="header"/>
    <w:basedOn w:val="1"/>
    <w:link w:val="4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4">
    <w:name w:val="toc 1"/>
    <w:basedOn w:val="1"/>
    <w:next w:val="1"/>
    <w:autoRedefine/>
    <w:qFormat/>
    <w:uiPriority w:val="39"/>
    <w:pPr>
      <w:spacing w:before="360" w:after="360"/>
    </w:pPr>
    <w:rPr>
      <w:b/>
      <w:bCs/>
      <w:caps/>
      <w:u w:val="single"/>
    </w:rPr>
  </w:style>
  <w:style w:type="paragraph" w:styleId="25">
    <w:name w:val="toc 4"/>
    <w:basedOn w:val="1"/>
    <w:next w:val="1"/>
    <w:autoRedefine/>
    <w:unhideWhenUsed/>
    <w:qFormat/>
    <w:uiPriority w:val="39"/>
    <w:pPr>
      <w:spacing w:after="0"/>
    </w:pPr>
  </w:style>
  <w:style w:type="paragraph" w:styleId="26">
    <w:name w:val="Subtitle"/>
    <w:basedOn w:val="1"/>
    <w:next w:val="1"/>
    <w:link w:val="57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toc 6"/>
    <w:basedOn w:val="1"/>
    <w:next w:val="1"/>
    <w:autoRedefine/>
    <w:unhideWhenUsed/>
    <w:qFormat/>
    <w:uiPriority w:val="39"/>
    <w:pPr>
      <w:spacing w:after="0"/>
    </w:pPr>
  </w:style>
  <w:style w:type="paragraph" w:styleId="28">
    <w:name w:val="toc 2"/>
    <w:basedOn w:val="1"/>
    <w:next w:val="1"/>
    <w:autoRedefine/>
    <w:unhideWhenUsed/>
    <w:qFormat/>
    <w:uiPriority w:val="39"/>
    <w:pPr>
      <w:spacing w:after="0"/>
    </w:pPr>
    <w:rPr>
      <w:b/>
      <w:bCs/>
      <w:smallCaps/>
    </w:rPr>
  </w:style>
  <w:style w:type="paragraph" w:styleId="29">
    <w:name w:val="toc 9"/>
    <w:basedOn w:val="1"/>
    <w:next w:val="1"/>
    <w:autoRedefine/>
    <w:unhideWhenUsed/>
    <w:qFormat/>
    <w:uiPriority w:val="39"/>
    <w:pPr>
      <w:spacing w:after="0"/>
    </w:pPr>
  </w:style>
  <w:style w:type="paragraph" w:styleId="30">
    <w:name w:val="HTML Preformatted"/>
    <w:basedOn w:val="1"/>
    <w:link w:val="77"/>
    <w:autoRedefine/>
    <w:qFormat/>
    <w:uiPriority w:val="9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宋体" w:hAnsi="宋体" w:eastAsia="宋体" w:cs="Times New Roman"/>
      <w:sz w:val="24"/>
      <w:szCs w:val="24"/>
      <w:lang w:eastAsia="zh-CN" w:bidi="ar-SA"/>
    </w:rPr>
  </w:style>
  <w:style w:type="paragraph" w:styleId="3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2">
    <w:name w:val="Title"/>
    <w:basedOn w:val="1"/>
    <w:next w:val="1"/>
    <w:link w:val="56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autoRedefine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6">
    <w:name w:val="Strong"/>
    <w:basedOn w:val="35"/>
    <w:autoRedefine/>
    <w:qFormat/>
    <w:uiPriority w:val="22"/>
    <w:rPr>
      <w:b/>
      <w:bCs/>
    </w:rPr>
  </w:style>
  <w:style w:type="character" w:styleId="37">
    <w:name w:val="page number"/>
    <w:basedOn w:val="35"/>
    <w:autoRedefine/>
    <w:qFormat/>
    <w:uiPriority w:val="0"/>
  </w:style>
  <w:style w:type="character" w:styleId="38">
    <w:name w:val="Emphasis"/>
    <w:basedOn w:val="35"/>
    <w:autoRedefine/>
    <w:qFormat/>
    <w:uiPriority w:val="20"/>
    <w:rPr>
      <w:i/>
      <w:iCs/>
    </w:rPr>
  </w:style>
  <w:style w:type="character" w:styleId="39">
    <w:name w:val="Hyperlink"/>
    <w:basedOn w:val="35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40">
    <w:name w:val="正文文本缩进 2 字符"/>
    <w:basedOn w:val="35"/>
    <w:link w:val="20"/>
    <w:autoRedefine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41">
    <w:name w:val="正文文本 字符"/>
    <w:basedOn w:val="35"/>
    <w:link w:val="14"/>
    <w:autoRedefine/>
    <w:qFormat/>
    <w:uiPriority w:val="99"/>
  </w:style>
  <w:style w:type="character" w:customStyle="1" w:styleId="42">
    <w:name w:val="页眉 字符"/>
    <w:basedOn w:val="35"/>
    <w:link w:val="23"/>
    <w:autoRedefine/>
    <w:semiHidden/>
    <w:qFormat/>
    <w:uiPriority w:val="99"/>
    <w:rPr>
      <w:sz w:val="18"/>
      <w:szCs w:val="18"/>
    </w:rPr>
  </w:style>
  <w:style w:type="character" w:customStyle="1" w:styleId="43">
    <w:name w:val="页脚 字符"/>
    <w:basedOn w:val="35"/>
    <w:link w:val="22"/>
    <w:autoRedefine/>
    <w:qFormat/>
    <w:uiPriority w:val="99"/>
    <w:rPr>
      <w:sz w:val="18"/>
      <w:szCs w:val="18"/>
    </w:rPr>
  </w:style>
  <w:style w:type="paragraph" w:styleId="44">
    <w:name w:val="No Spacing"/>
    <w:link w:val="45"/>
    <w:autoRedefine/>
    <w:qFormat/>
    <w:uiPriority w:val="1"/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character" w:customStyle="1" w:styleId="45">
    <w:name w:val="无间隔 字符"/>
    <w:basedOn w:val="35"/>
    <w:link w:val="44"/>
    <w:autoRedefine/>
    <w:qFormat/>
    <w:uiPriority w:val="1"/>
  </w:style>
  <w:style w:type="character" w:customStyle="1" w:styleId="46">
    <w:name w:val="批注框文本 字符"/>
    <w:basedOn w:val="35"/>
    <w:link w:val="21"/>
    <w:autoRedefine/>
    <w:semiHidden/>
    <w:qFormat/>
    <w:uiPriority w:val="99"/>
    <w:rPr>
      <w:sz w:val="18"/>
      <w:szCs w:val="18"/>
    </w:rPr>
  </w:style>
  <w:style w:type="character" w:customStyle="1" w:styleId="47">
    <w:name w:val="标题 1 字符"/>
    <w:basedOn w:val="35"/>
    <w:link w:val="3"/>
    <w:autoRedefine/>
    <w:qFormat/>
    <w:uiPriority w:val="9"/>
    <w:rPr>
      <w:rFonts w:ascii="黑体" w:hAnsi="黑体" w:eastAsia="黑体" w:cstheme="majorBidi"/>
      <w:bCs/>
      <w:color w:val="376092" w:themeColor="accent1" w:themeShade="BF"/>
      <w:sz w:val="28"/>
      <w:szCs w:val="28"/>
      <w:lang w:eastAsia="zh-CN"/>
    </w:rPr>
  </w:style>
  <w:style w:type="character" w:customStyle="1" w:styleId="48">
    <w:name w:val="标题 2 字符"/>
    <w:basedOn w:val="35"/>
    <w:link w:val="4"/>
    <w:autoRedefine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9">
    <w:name w:val="标题 3 字符"/>
    <w:basedOn w:val="35"/>
    <w:link w:val="2"/>
    <w:autoRedefine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0">
    <w:name w:val="标题 4 字符"/>
    <w:basedOn w:val="35"/>
    <w:link w:val="5"/>
    <w:autoRedefine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1">
    <w:name w:val="标题 5 字符"/>
    <w:basedOn w:val="35"/>
    <w:link w:val="6"/>
    <w:autoRedefine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2">
    <w:name w:val="标题 6 字符"/>
    <w:basedOn w:val="35"/>
    <w:link w:val="7"/>
    <w:autoRedefine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3">
    <w:name w:val="标题 7 字符"/>
    <w:basedOn w:val="35"/>
    <w:link w:val="8"/>
    <w:autoRedefine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4">
    <w:name w:val="标题 8 字符"/>
    <w:basedOn w:val="35"/>
    <w:link w:val="9"/>
    <w:autoRedefine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5">
    <w:name w:val="标题 9 字符"/>
    <w:basedOn w:val="35"/>
    <w:link w:val="10"/>
    <w:autoRedefine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标题 字符"/>
    <w:basedOn w:val="35"/>
    <w:link w:val="32"/>
    <w:autoRedefine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57">
    <w:name w:val="副标题 字符"/>
    <w:basedOn w:val="35"/>
    <w:link w:val="26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58">
    <w:name w:val="List Paragraph"/>
    <w:basedOn w:val="1"/>
    <w:autoRedefine/>
    <w:qFormat/>
    <w:uiPriority w:val="99"/>
    <w:pPr>
      <w:ind w:left="720"/>
      <w:contextualSpacing/>
    </w:pPr>
  </w:style>
  <w:style w:type="paragraph" w:styleId="59">
    <w:name w:val="Quote"/>
    <w:basedOn w:val="1"/>
    <w:next w:val="1"/>
    <w:link w:val="60"/>
    <w:autoRedefine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60">
    <w:name w:val="引用 字符"/>
    <w:basedOn w:val="35"/>
    <w:link w:val="59"/>
    <w:autoRedefine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paragraph" w:styleId="61">
    <w:name w:val="Intense Quote"/>
    <w:basedOn w:val="1"/>
    <w:next w:val="1"/>
    <w:link w:val="62"/>
    <w:autoRedefine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明显引用 字符"/>
    <w:basedOn w:val="35"/>
    <w:link w:val="61"/>
    <w:autoRedefine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3">
    <w:name w:val="不明显强调1"/>
    <w:basedOn w:val="35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4">
    <w:name w:val="明显强调1"/>
    <w:basedOn w:val="35"/>
    <w:autoRedefine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5">
    <w:name w:val="不明显参考1"/>
    <w:basedOn w:val="35"/>
    <w:autoRedefine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6">
    <w:name w:val="明显参考1"/>
    <w:basedOn w:val="35"/>
    <w:autoRedefine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7">
    <w:name w:val="书籍标题1"/>
    <w:basedOn w:val="35"/>
    <w:autoRedefine/>
    <w:qFormat/>
    <w:uiPriority w:val="33"/>
    <w:rPr>
      <w:b/>
      <w:bCs/>
      <w:smallCaps/>
      <w:spacing w:val="5"/>
    </w:rPr>
  </w:style>
  <w:style w:type="paragraph" w:customStyle="1" w:styleId="68">
    <w:name w:val="TOC 标题1"/>
    <w:basedOn w:val="3"/>
    <w:next w:val="1"/>
    <w:autoRedefine/>
    <w:semiHidden/>
    <w:unhideWhenUsed/>
    <w:qFormat/>
    <w:uiPriority w:val="39"/>
    <w:pPr>
      <w:outlineLvl w:val="9"/>
    </w:pPr>
  </w:style>
  <w:style w:type="character" w:customStyle="1" w:styleId="69">
    <w:name w:val="批注文字 字符"/>
    <w:basedOn w:val="35"/>
    <w:link w:val="13"/>
    <w:autoRedefine/>
    <w:qFormat/>
    <w:uiPriority w:val="99"/>
    <w:rPr>
      <w:rFonts w:ascii="宋体" w:hAnsi="Arial" w:eastAsia="宋体" w:cs="宋体"/>
      <w:sz w:val="24"/>
      <w:szCs w:val="24"/>
      <w:lang w:val="zh-CN" w:eastAsia="zh-CN" w:bidi="ar-SA"/>
    </w:rPr>
  </w:style>
  <w:style w:type="paragraph" w:customStyle="1" w:styleId="70">
    <w:name w:val="Normal_15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71">
    <w:name w:val="Char"/>
    <w:basedOn w:val="1"/>
    <w:autoRedefine/>
    <w:qFormat/>
    <w:uiPriority w:val="0"/>
    <w:pPr>
      <w:widowControl w:val="0"/>
      <w:tabs>
        <w:tab w:val="right" w:leader="dot" w:pos="9471"/>
      </w:tabs>
      <w:autoSpaceDE w:val="0"/>
      <w:autoSpaceDN w:val="0"/>
      <w:adjustRightInd w:val="0"/>
      <w:spacing w:after="0" w:line="400" w:lineRule="exact"/>
      <w:ind w:firstLine="480" w:firstLineChars="200"/>
      <w:jc w:val="both"/>
    </w:pPr>
    <w:rPr>
      <w:rFonts w:ascii="Tahoma" w:hAnsi="Tahoma" w:eastAsia="宋体" w:cs="Times New Roman"/>
      <w:sz w:val="24"/>
      <w:szCs w:val="20"/>
      <w:lang w:val="zh-CN" w:eastAsia="zh-CN" w:bidi="ar-SA"/>
    </w:rPr>
  </w:style>
  <w:style w:type="paragraph" w:customStyle="1" w:styleId="72">
    <w:name w:val="xl27"/>
    <w:basedOn w:val="1"/>
    <w:autoRedefine/>
    <w:qFormat/>
    <w:uiPriority w:val="0"/>
    <w:pPr>
      <w:pBdr>
        <w:left w:val="single" w:color="auto" w:sz="8" w:space="0"/>
        <w:bottom w:val="single" w:color="auto" w:sz="4" w:space="0"/>
        <w:right w:val="single" w:color="auto" w:sz="4" w:space="0"/>
      </w:pBdr>
      <w:tabs>
        <w:tab w:val="right" w:leader="dot" w:pos="9471"/>
      </w:tabs>
      <w:autoSpaceDE w:val="0"/>
      <w:autoSpaceDN w:val="0"/>
      <w:adjustRightInd w:val="0"/>
      <w:spacing w:before="100" w:beforeAutospacing="1" w:after="100" w:afterAutospacing="1" w:line="400" w:lineRule="exact"/>
      <w:ind w:firstLine="480" w:firstLineChars="200"/>
      <w:jc w:val="center"/>
    </w:pPr>
    <w:rPr>
      <w:rFonts w:ascii="宋体" w:hAnsi="宋体" w:eastAsia="宋体" w:cs="Times New Roman"/>
      <w:sz w:val="24"/>
      <w:szCs w:val="21"/>
      <w:lang w:val="zh-CN" w:eastAsia="zh-CN" w:bidi="ar-SA"/>
    </w:rPr>
  </w:style>
  <w:style w:type="character" w:customStyle="1" w:styleId="73">
    <w:name w:val="未处理的提及1"/>
    <w:basedOn w:val="35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74">
    <w:name w:val="未处理的提及2"/>
    <w:basedOn w:val="35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75">
    <w:name w:val="日期 字符"/>
    <w:basedOn w:val="35"/>
    <w:link w:val="19"/>
    <w:autoRedefine/>
    <w:semiHidden/>
    <w:qFormat/>
    <w:uiPriority w:val="99"/>
    <w:rPr>
      <w:rFonts w:asciiTheme="minorHAnsi" w:hAnsiTheme="minorHAnsi" w:eastAsiaTheme="minorEastAsia" w:cstheme="minorBidi"/>
      <w:sz w:val="22"/>
      <w:szCs w:val="22"/>
      <w:lang w:eastAsia="en-US" w:bidi="en-US"/>
    </w:rPr>
  </w:style>
  <w:style w:type="character" w:customStyle="1" w:styleId="76">
    <w:name w:val="正文文本缩进 字符"/>
    <w:basedOn w:val="35"/>
    <w:link w:val="15"/>
    <w:autoRedefine/>
    <w:semiHidden/>
    <w:qFormat/>
    <w:uiPriority w:val="99"/>
    <w:rPr>
      <w:rFonts w:asciiTheme="minorHAnsi" w:hAnsiTheme="minorHAnsi" w:eastAsiaTheme="minorEastAsia" w:cstheme="minorBidi"/>
      <w:sz w:val="22"/>
      <w:szCs w:val="22"/>
      <w:lang w:eastAsia="en-US" w:bidi="en-US"/>
    </w:rPr>
  </w:style>
  <w:style w:type="character" w:customStyle="1" w:styleId="77">
    <w:name w:val="HTML 预设格式 字符"/>
    <w:basedOn w:val="35"/>
    <w:link w:val="30"/>
    <w:autoRedefine/>
    <w:qFormat/>
    <w:uiPriority w:val="99"/>
    <w:rPr>
      <w:rFonts w:ascii="宋体" w:hAnsi="宋体"/>
      <w:sz w:val="24"/>
      <w:szCs w:val="24"/>
    </w:rPr>
  </w:style>
  <w:style w:type="character" w:customStyle="1" w:styleId="78">
    <w:name w:val="font41"/>
    <w:basedOn w:val="35"/>
    <w:autoRedefine/>
    <w:qFormat/>
    <w:uiPriority w:val="0"/>
    <w:rPr>
      <w:rFonts w:hint="eastAsia" w:ascii="黑体" w:hAnsi="宋体" w:eastAsia="黑体" w:cs="黑体"/>
      <w:b/>
      <w:color w:val="000000"/>
      <w:sz w:val="24"/>
      <w:szCs w:val="24"/>
      <w:u w:val="none"/>
    </w:rPr>
  </w:style>
  <w:style w:type="character" w:customStyle="1" w:styleId="79">
    <w:name w:val="NormalCharacter"/>
    <w:autoRedefine/>
    <w:semiHidden/>
    <w:qFormat/>
    <w:uiPriority w:val="0"/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character" w:customStyle="1" w:styleId="80">
    <w:name w:val="font31"/>
    <w:basedOn w:val="3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81">
    <w:name w:val="font71"/>
    <w:basedOn w:val="3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2">
    <w:name w:val="font51"/>
    <w:basedOn w:val="3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83">
    <w:name w:val="font61"/>
    <w:basedOn w:val="3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84">
    <w:name w:val="封面标准号2"/>
    <w:autoRedefine/>
    <w:qFormat/>
    <w:uiPriority w:val="0"/>
    <w:pPr>
      <w:spacing w:before="357" w:line="280" w:lineRule="exact"/>
      <w:jc w:val="right"/>
    </w:pPr>
    <w:rPr>
      <w:rFonts w:ascii="黑体" w:hAnsi="Times New Roman" w:eastAsia="黑体" w:cs="Times New Roman"/>
      <w:sz w:val="28"/>
      <w:szCs w:val="28"/>
      <w:lang w:val="en-US" w:eastAsia="zh-CN" w:bidi="ar-SA"/>
    </w:rPr>
  </w:style>
  <w:style w:type="paragraph" w:customStyle="1" w:styleId="85">
    <w:name w:val="HtmlNormal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2017-03-26T00:00:00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8467D6-0FA2-442E-ABE4-3481FAB6AFD9}">
  <ds:schemaRefs/>
</ds:datastoreItem>
</file>

<file path=customXml/itemProps3.xml><?xml version="1.0" encoding="utf-8"?>
<ds:datastoreItem xmlns:ds="http://schemas.openxmlformats.org/officeDocument/2006/customXml" ds:itemID="{55AF091B-3C7A-41E3-B477-F2FDAA23C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2130</Words>
  <Characters>2548</Characters>
  <Lines>212</Lines>
  <Paragraphs>59</Paragraphs>
  <TotalTime>30</TotalTime>
  <ScaleCrop>false</ScaleCrop>
  <LinksUpToDate>false</LinksUpToDate>
  <CharactersWithSpaces>2671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2021-12-29T03:35:00Z</dcterms:created>
  <dc:creator>xcg</dc:creator>
  <cp:lastModifiedBy>欢欢</cp:lastModifiedBy>
  <cp:lastPrinted>2021-12-29T08:47:00Z</cp:lastPrinted>
  <dcterms:modified xsi:type="dcterms:W3CDTF">2025-03-17T08:48:21Z</dcterms:modified>
  <dc:title>四川沱牌贸易有限公司酿酒原粮（小麦）采购招标文件</dc:title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2E075F3211744D3DAFE33366C6AFC2C4_13</vt:lpwstr>
  </property>
  <property fmtid="{D5CDD505-2E9C-101B-9397-08002B2CF9AE}" pid="4" name="KSOTemplateDocerSaveRecord">
    <vt:lpwstr>eyJoZGlkIjoiNzgzYWQ5NmZkMzE1YTJmMDE1MTE1YTY2MjRjMmUyMGUiLCJ1c2VySWQiOiI1MDc3MzY3MjcifQ==</vt:lpwstr>
  </property>
</Properties>
</file>