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BFEBFAF">
      <w:pPr>
        <w:tabs>
          <w:tab w:val="right" w:leader="dot" w:pos="9471"/>
        </w:tabs>
        <w:jc w:val="center"/>
        <w:rPr>
          <w:rFonts w:ascii="宋体" w:hAnsi="宋体"/>
          <w:b/>
          <w:bCs/>
          <w:color w:val="auto"/>
          <w:sz w:val="32"/>
          <w:szCs w:val="32"/>
          <w:highlight w:val="none"/>
        </w:rPr>
      </w:pPr>
      <w:r>
        <w:rPr>
          <w:rFonts w:hint="eastAsia" w:ascii="宋体" w:hAnsi="宋体"/>
          <w:b/>
          <w:bCs/>
          <w:color w:val="auto"/>
          <w:sz w:val="32"/>
          <w:szCs w:val="32"/>
          <w:highlight w:val="none"/>
          <w:lang w:val="en-US" w:eastAsia="zh-CN"/>
        </w:rPr>
        <w:t>舍</w:t>
      </w:r>
      <w:r>
        <w:rPr>
          <w:rFonts w:hint="eastAsia" w:ascii="宋体" w:hAnsi="宋体"/>
          <w:b/>
          <w:bCs/>
          <w:color w:val="auto"/>
          <w:sz w:val="32"/>
          <w:szCs w:val="32"/>
          <w:highlight w:val="none"/>
        </w:rPr>
        <w:t>得酒业股份有限公司</w:t>
      </w:r>
    </w:p>
    <w:p w14:paraId="0F3B9972">
      <w:pPr>
        <w:tabs>
          <w:tab w:val="right" w:leader="dot" w:pos="9471"/>
        </w:tabs>
        <w:jc w:val="center"/>
        <w:rPr>
          <w:rFonts w:hint="eastAsia" w:ascii="宋体" w:hAnsi="宋体" w:eastAsia="宋体" w:cs="Times New Roman"/>
          <w:b/>
          <w:bCs/>
          <w:color w:val="auto"/>
          <w:kern w:val="0"/>
          <w:sz w:val="32"/>
          <w:szCs w:val="32"/>
          <w:highlight w:val="none"/>
          <w:lang w:val="en-US" w:eastAsia="zh-CN" w:bidi="ar-SA"/>
        </w:rPr>
      </w:pPr>
      <w:r>
        <w:rPr>
          <w:rFonts w:hint="eastAsia" w:ascii="宋体" w:hAnsi="宋体" w:eastAsia="宋体" w:cs="Times New Roman"/>
          <w:b/>
          <w:bCs/>
          <w:color w:val="auto"/>
          <w:sz w:val="32"/>
          <w:szCs w:val="32"/>
          <w:highlight w:val="none"/>
        </w:rPr>
        <w:t>半机械酿造技改项目</w:t>
      </w:r>
    </w:p>
    <w:p w14:paraId="6D0EE244">
      <w:pPr>
        <w:pStyle w:val="5"/>
        <w:ind w:firstLine="321" w:firstLineChars="100"/>
        <w:jc w:val="center"/>
        <w:rPr>
          <w:rFonts w:hint="eastAsia" w:ascii="宋体" w:hAnsi="宋体" w:eastAsia="宋体" w:cs="Times New Roman"/>
          <w:b/>
          <w:bCs/>
          <w:color w:val="auto"/>
          <w:spacing w:val="0"/>
          <w:kern w:val="2"/>
          <w:sz w:val="32"/>
          <w:szCs w:val="32"/>
          <w:highlight w:val="none"/>
          <w:lang w:val="en-US" w:eastAsia="zh-CN" w:bidi="ar-SA"/>
        </w:rPr>
      </w:pPr>
      <w:r>
        <w:rPr>
          <w:rFonts w:hint="eastAsia" w:ascii="宋体" w:hAnsi="宋体" w:eastAsia="宋体" w:cs="Times New Roman"/>
          <w:b/>
          <w:bCs/>
          <w:color w:val="auto"/>
          <w:spacing w:val="0"/>
          <w:kern w:val="2"/>
          <w:sz w:val="32"/>
          <w:szCs w:val="32"/>
          <w:highlight w:val="none"/>
          <w:lang w:val="en-US" w:eastAsia="zh-CN" w:bidi="ar-SA"/>
        </w:rPr>
        <w:t>降温拌曲设备采购及安装工程一期</w:t>
      </w:r>
    </w:p>
    <w:p w14:paraId="58C02AC3">
      <w:pPr>
        <w:pStyle w:val="4"/>
        <w:snapToGrid w:val="0"/>
        <w:spacing w:line="460" w:lineRule="exact"/>
        <w:jc w:val="center"/>
        <w:rPr>
          <w:rFonts w:hint="eastAsia" w:ascii="宋体" w:hAnsi="宋体" w:eastAsia="宋体" w:cs="Times New Roman"/>
          <w:b/>
          <w:bCs/>
          <w:color w:val="auto"/>
          <w:spacing w:val="0"/>
          <w:kern w:val="2"/>
          <w:sz w:val="32"/>
          <w:szCs w:val="32"/>
          <w:highlight w:val="none"/>
          <w:lang w:val="en-US" w:eastAsia="zh-CN" w:bidi="ar-SA"/>
        </w:rPr>
      </w:pPr>
      <w:r>
        <w:rPr>
          <w:rFonts w:hint="eastAsia" w:ascii="宋体" w:hAnsi="宋体" w:eastAsia="宋体" w:cs="Times New Roman"/>
          <w:b/>
          <w:bCs/>
          <w:color w:val="auto"/>
          <w:spacing w:val="0"/>
          <w:kern w:val="2"/>
          <w:sz w:val="32"/>
          <w:szCs w:val="32"/>
          <w:highlight w:val="none"/>
          <w:lang w:val="en-US" w:eastAsia="zh-CN" w:bidi="ar-SA"/>
        </w:rPr>
        <w:t>招标公告（资格预审）</w:t>
      </w:r>
    </w:p>
    <w:p w14:paraId="7CC59645">
      <w:pPr>
        <w:tabs>
          <w:tab w:val="right" w:leader="dot" w:pos="9471"/>
        </w:tabs>
        <w:spacing w:line="420" w:lineRule="exact"/>
        <w:jc w:val="center"/>
        <w:rPr>
          <w:rFonts w:ascii="宋体" w:hAnsi="宋体"/>
          <w:bCs/>
          <w:color w:val="auto"/>
          <w:sz w:val="24"/>
          <w:highlight w:val="none"/>
        </w:rPr>
      </w:pPr>
      <w:r>
        <w:rPr>
          <w:rFonts w:hint="eastAsia" w:ascii="宋体" w:hAnsi="宋体"/>
          <w:bCs/>
          <w:color w:val="auto"/>
          <w:sz w:val="24"/>
          <w:highlight w:val="none"/>
        </w:rPr>
        <w:t>招标编号：舍司招（</w:t>
      </w:r>
      <w:r>
        <w:rPr>
          <w:rFonts w:hint="eastAsia" w:ascii="宋体" w:hAnsi="宋体"/>
          <w:bCs/>
          <w:color w:val="auto"/>
          <w:sz w:val="24"/>
          <w:highlight w:val="none"/>
          <w:lang w:eastAsia="zh-CN"/>
        </w:rPr>
        <w:t>202</w:t>
      </w:r>
      <w:r>
        <w:rPr>
          <w:rFonts w:hint="eastAsia" w:ascii="宋体" w:hAnsi="宋体"/>
          <w:bCs/>
          <w:color w:val="auto"/>
          <w:sz w:val="24"/>
          <w:highlight w:val="none"/>
          <w:lang w:val="en-US" w:eastAsia="zh-CN"/>
        </w:rPr>
        <w:t>5</w:t>
      </w:r>
      <w:r>
        <w:rPr>
          <w:rFonts w:hint="eastAsia" w:ascii="宋体" w:hAnsi="宋体"/>
          <w:bCs/>
          <w:color w:val="auto"/>
          <w:sz w:val="24"/>
          <w:highlight w:val="none"/>
        </w:rPr>
        <w:t>）</w:t>
      </w:r>
      <w:r>
        <w:rPr>
          <w:rFonts w:hint="eastAsia" w:ascii="宋体" w:hAnsi="宋体"/>
          <w:bCs/>
          <w:color w:val="auto"/>
          <w:sz w:val="24"/>
          <w:highlight w:val="none"/>
          <w:lang w:eastAsia="zh-CN"/>
        </w:rPr>
        <w:t>ZC2-0</w:t>
      </w:r>
      <w:r>
        <w:rPr>
          <w:rFonts w:hint="eastAsia" w:ascii="宋体" w:hAnsi="宋体"/>
          <w:bCs/>
          <w:color w:val="auto"/>
          <w:sz w:val="24"/>
          <w:highlight w:val="none"/>
          <w:lang w:val="en-US" w:eastAsia="zh-CN"/>
        </w:rPr>
        <w:t>05</w:t>
      </w:r>
      <w:r>
        <w:rPr>
          <w:rFonts w:hint="eastAsia" w:ascii="宋体" w:hAnsi="宋体"/>
          <w:bCs/>
          <w:color w:val="auto"/>
          <w:sz w:val="24"/>
          <w:highlight w:val="none"/>
        </w:rPr>
        <w:t>号</w:t>
      </w:r>
    </w:p>
    <w:p w14:paraId="4725BB80">
      <w:pPr>
        <w:spacing w:before="240" w:beforeLines="100" w:line="440" w:lineRule="exact"/>
        <w:ind w:firstLine="482" w:firstLineChars="200"/>
        <w:rPr>
          <w:b/>
          <w:color w:val="auto"/>
          <w:sz w:val="24"/>
          <w:highlight w:val="none"/>
        </w:rPr>
      </w:pPr>
      <w:r>
        <w:rPr>
          <w:rFonts w:hint="eastAsia"/>
          <w:b/>
          <w:color w:val="auto"/>
          <w:sz w:val="24"/>
          <w:highlight w:val="none"/>
        </w:rPr>
        <w:t>一、招标条件</w:t>
      </w:r>
    </w:p>
    <w:p w14:paraId="0CAEA424">
      <w:pPr>
        <w:pStyle w:val="5"/>
        <w:ind w:firstLine="264" w:firstLineChars="100"/>
        <w:rPr>
          <w:rFonts w:ascii="宋体" w:hAnsi="宋体" w:cs="宋体"/>
          <w:color w:val="auto"/>
          <w:sz w:val="24"/>
          <w:highlight w:val="none"/>
        </w:rPr>
      </w:pPr>
      <w:r>
        <w:rPr>
          <w:rFonts w:hint="eastAsia" w:ascii="宋体" w:hAnsi="宋体" w:cs="宋体"/>
          <w:color w:val="auto"/>
          <w:sz w:val="24"/>
          <w:highlight w:val="none"/>
        </w:rPr>
        <w:t>本招标项目</w:t>
      </w:r>
      <w:r>
        <w:rPr>
          <w:rFonts w:hint="eastAsia" w:ascii="宋体" w:hAnsi="宋体" w:eastAsia="宋体" w:cs="宋体"/>
          <w:color w:val="auto"/>
          <w:spacing w:val="0"/>
          <w:kern w:val="2"/>
          <w:sz w:val="24"/>
          <w:szCs w:val="24"/>
          <w:highlight w:val="none"/>
          <w:u w:val="single"/>
          <w:lang w:val="en-US" w:eastAsia="zh-CN" w:bidi="ar-SA"/>
        </w:rPr>
        <w:t>半机械酿造技改项目-降温拌曲设备采购及安装工程一期</w:t>
      </w:r>
      <w:r>
        <w:rPr>
          <w:rFonts w:hint="eastAsia" w:ascii="宋体" w:hAnsi="宋体" w:cs="宋体"/>
          <w:color w:val="auto"/>
          <w:sz w:val="24"/>
          <w:highlight w:val="none"/>
        </w:rPr>
        <w:t>已由</w:t>
      </w:r>
      <w:r>
        <w:rPr>
          <w:rFonts w:hint="eastAsia" w:ascii="宋体" w:hAnsi="宋体" w:cs="宋体"/>
          <w:color w:val="auto"/>
          <w:sz w:val="24"/>
          <w:highlight w:val="none"/>
          <w:u w:val="single"/>
        </w:rPr>
        <w:t>舍得酒业股份有限公司</w:t>
      </w:r>
      <w:r>
        <w:rPr>
          <w:rFonts w:hint="eastAsia" w:ascii="宋体" w:hAnsi="宋体" w:cs="宋体"/>
          <w:color w:val="auto"/>
          <w:sz w:val="24"/>
          <w:highlight w:val="none"/>
        </w:rPr>
        <w:t>确定实施，项目业主为</w:t>
      </w:r>
      <w:r>
        <w:rPr>
          <w:rFonts w:hint="eastAsia" w:ascii="宋体" w:hAnsi="宋体" w:cs="宋体"/>
          <w:color w:val="auto"/>
          <w:sz w:val="24"/>
          <w:highlight w:val="none"/>
          <w:u w:val="single"/>
        </w:rPr>
        <w:t> 舍得酒业股份有限公司 </w:t>
      </w:r>
      <w:r>
        <w:rPr>
          <w:rFonts w:hint="eastAsia" w:ascii="宋体" w:hAnsi="宋体" w:cs="宋体"/>
          <w:color w:val="auto"/>
          <w:sz w:val="24"/>
          <w:highlight w:val="none"/>
        </w:rPr>
        <w:t>，建设资金来自</w:t>
      </w:r>
      <w:r>
        <w:rPr>
          <w:rFonts w:hint="eastAsia" w:ascii="宋体" w:hAnsi="宋体" w:cs="宋体"/>
          <w:color w:val="auto"/>
          <w:sz w:val="24"/>
          <w:highlight w:val="none"/>
          <w:u w:val="single"/>
        </w:rPr>
        <w:t> 业主自筹 </w:t>
      </w:r>
      <w:r>
        <w:rPr>
          <w:rFonts w:hint="eastAsia" w:ascii="宋体" w:hAnsi="宋体" w:cs="宋体"/>
          <w:color w:val="auto"/>
          <w:sz w:val="24"/>
          <w:highlight w:val="none"/>
        </w:rPr>
        <w:t>，项目出资比例为</w:t>
      </w:r>
      <w:r>
        <w:rPr>
          <w:rFonts w:hint="eastAsia" w:ascii="宋体" w:hAnsi="宋体" w:cs="宋体"/>
          <w:color w:val="auto"/>
          <w:sz w:val="24"/>
          <w:highlight w:val="none"/>
          <w:u w:val="single"/>
        </w:rPr>
        <w:t> 100% </w:t>
      </w:r>
      <w:r>
        <w:rPr>
          <w:rFonts w:hint="eastAsia" w:ascii="宋体" w:hAnsi="宋体" w:cs="宋体"/>
          <w:color w:val="auto"/>
          <w:sz w:val="24"/>
          <w:highlight w:val="none"/>
        </w:rPr>
        <w:t>，招标人为</w:t>
      </w:r>
      <w:r>
        <w:rPr>
          <w:rFonts w:hint="eastAsia" w:ascii="宋体" w:hAnsi="宋体" w:cs="宋体"/>
          <w:color w:val="auto"/>
          <w:sz w:val="24"/>
          <w:highlight w:val="none"/>
          <w:u w:val="single"/>
        </w:rPr>
        <w:t>舍得酒业股份有限公司</w:t>
      </w:r>
      <w:r>
        <w:rPr>
          <w:rFonts w:hint="eastAsia" w:ascii="宋体" w:hAnsi="宋体" w:cs="宋体"/>
          <w:color w:val="auto"/>
          <w:sz w:val="24"/>
          <w:highlight w:val="none"/>
        </w:rPr>
        <w:t>。项目已具备招标条件，现对该项目进行公开招标，欢迎有兴趣的潜在投标人递交资格预审文件，并通过资格预审程序确定合格的投标人邀请名单。</w:t>
      </w:r>
    </w:p>
    <w:p w14:paraId="029710EA">
      <w:pPr>
        <w:tabs>
          <w:tab w:val="right" w:leader="dot" w:pos="9471"/>
        </w:tabs>
        <w:spacing w:line="440" w:lineRule="exact"/>
        <w:ind w:firstLine="482" w:firstLineChars="200"/>
        <w:jc w:val="left"/>
        <w:rPr>
          <w:b/>
          <w:color w:val="auto"/>
          <w:sz w:val="24"/>
          <w:highlight w:val="none"/>
        </w:rPr>
      </w:pPr>
      <w:r>
        <w:rPr>
          <w:rFonts w:hint="eastAsia"/>
          <w:b/>
          <w:color w:val="auto"/>
          <w:sz w:val="24"/>
          <w:highlight w:val="none"/>
        </w:rPr>
        <w:t>二、项目概况与招标范围</w:t>
      </w:r>
    </w:p>
    <w:p w14:paraId="452D478B">
      <w:pPr>
        <w:adjustRightInd w:val="0"/>
        <w:snapToGrid w:val="0"/>
        <w:spacing w:line="440" w:lineRule="exact"/>
        <w:ind w:firstLine="480" w:firstLineChars="200"/>
        <w:rPr>
          <w:rFonts w:hint="eastAsia" w:ascii="宋体" w:hAnsi="宋体" w:eastAsia="宋体" w:cs="宋体"/>
          <w:color w:val="auto"/>
          <w:sz w:val="24"/>
          <w:highlight w:val="none"/>
          <w:lang w:eastAsia="zh-CN"/>
        </w:rPr>
      </w:pPr>
      <w:r>
        <w:rPr>
          <w:rFonts w:hint="eastAsia" w:ascii="宋体" w:hAnsi="宋体" w:cs="宋体"/>
          <w:color w:val="auto"/>
          <w:sz w:val="24"/>
          <w:highlight w:val="none"/>
        </w:rPr>
        <w:t>2.1</w:t>
      </w:r>
      <w:r>
        <w:rPr>
          <w:rFonts w:ascii="宋体" w:hAnsi="宋体" w:cs="宋体"/>
          <w:color w:val="auto"/>
          <w:sz w:val="24"/>
          <w:highlight w:val="none"/>
        </w:rPr>
        <w:t xml:space="preserve"> </w:t>
      </w:r>
      <w:r>
        <w:rPr>
          <w:rFonts w:hint="eastAsia" w:ascii="宋体" w:hAnsi="宋体" w:cs="宋体"/>
          <w:color w:val="auto"/>
          <w:sz w:val="24"/>
          <w:highlight w:val="none"/>
        </w:rPr>
        <w:t>项目名称：</w:t>
      </w:r>
      <w:r>
        <w:rPr>
          <w:rFonts w:hint="eastAsia" w:ascii="宋体" w:hAnsi="宋体" w:eastAsia="宋体" w:cs="宋体"/>
          <w:color w:val="auto"/>
          <w:sz w:val="24"/>
          <w:highlight w:val="none"/>
          <w:lang w:val="en-US" w:eastAsia="zh-CN"/>
        </w:rPr>
        <w:t>半机械酿造技改项目-降温拌曲设备采购及安装工程一期</w:t>
      </w:r>
    </w:p>
    <w:p w14:paraId="4A48D1AF">
      <w:pPr>
        <w:tabs>
          <w:tab w:val="right" w:leader="dot" w:pos="9471"/>
        </w:tabs>
        <w:spacing w:line="440" w:lineRule="exact"/>
        <w:ind w:firstLine="480" w:firstLineChars="200"/>
        <w:jc w:val="left"/>
        <w:rPr>
          <w:rFonts w:hint="eastAsia" w:ascii="宋体" w:hAnsi="宋体" w:eastAsia="宋体" w:cs="宋体"/>
          <w:color w:val="auto"/>
          <w:sz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highlight w:val="none"/>
        </w:rPr>
        <w:t>2.2 项目地址：四川省射洪市沱牌镇</w:t>
      </w:r>
      <w:r>
        <w:rPr>
          <w:rFonts w:hint="eastAsia" w:ascii="宋体" w:hAnsi="宋体" w:eastAsia="宋体" w:cs="宋体"/>
          <w:color w:val="auto"/>
          <w:sz w:val="24"/>
          <w:highlight w:val="none"/>
          <w:lang w:val="en-US" w:eastAsia="zh-CN"/>
        </w:rPr>
        <w:t>沱牌大道999号</w:t>
      </w:r>
    </w:p>
    <w:p w14:paraId="7CC9E7D1">
      <w:pPr>
        <w:tabs>
          <w:tab w:val="right" w:leader="dot" w:pos="9471"/>
        </w:tabs>
        <w:spacing w:line="440" w:lineRule="exact"/>
        <w:ind w:firstLine="480" w:firstLineChars="200"/>
        <w:jc w:val="left"/>
        <w:rPr>
          <w:rFonts w:hint="eastAsia" w:ascii="宋体" w:hAnsi="宋体" w:eastAsia="宋体" w:cs="宋体"/>
          <w:color w:val="auto"/>
          <w:sz w:val="24"/>
          <w:highlight w:val="none"/>
          <w:lang w:eastAsia="zh-CN"/>
        </w:rPr>
      </w:pPr>
      <w:r>
        <w:rPr>
          <w:rFonts w:hint="eastAsia" w:ascii="宋体" w:hAnsi="宋体" w:cs="宋体"/>
          <w:color w:val="auto"/>
          <w:sz w:val="24"/>
          <w:highlight w:val="none"/>
        </w:rPr>
        <w:t>2.3 建设单位：舍得酒业股份有限公司</w:t>
      </w:r>
    </w:p>
    <w:p w14:paraId="690A726F">
      <w:pPr>
        <w:spacing w:line="360" w:lineRule="auto"/>
        <w:ind w:firstLine="480" w:firstLineChars="200"/>
        <w:rPr>
          <w:rFonts w:hint="eastAsia" w:ascii="宋体" w:hAnsi="宋体" w:cs="宋体"/>
          <w:color w:val="auto"/>
          <w:sz w:val="24"/>
          <w:highlight w:val="none"/>
        </w:rPr>
      </w:pPr>
      <w:r>
        <w:rPr>
          <w:rFonts w:hint="eastAsia" w:ascii="宋体" w:hAnsi="宋体" w:eastAsia="宋体" w:cs="宋体"/>
          <w:color w:val="auto"/>
          <w:sz w:val="24"/>
          <w:highlight w:val="none"/>
        </w:rPr>
        <w:t>2.</w:t>
      </w:r>
      <w:r>
        <w:rPr>
          <w:rFonts w:hint="eastAsia" w:ascii="宋体" w:hAnsi="宋体" w:eastAsia="宋体" w:cs="宋体"/>
          <w:color w:val="auto"/>
          <w:sz w:val="24"/>
          <w:highlight w:val="none"/>
          <w:lang w:val="en-US" w:eastAsia="zh-CN"/>
        </w:rPr>
        <w:t>4</w:t>
      </w:r>
      <w:r>
        <w:rPr>
          <w:rFonts w:hint="eastAsia" w:ascii="宋体" w:hAnsi="宋体" w:eastAsia="宋体" w:cs="宋体"/>
          <w:color w:val="auto"/>
          <w:sz w:val="24"/>
          <w:highlight w:val="none"/>
        </w:rPr>
        <w:t xml:space="preserve"> </w:t>
      </w:r>
      <w:r>
        <w:rPr>
          <w:rFonts w:hint="eastAsia" w:ascii="宋体" w:hAnsi="宋体" w:cs="宋体"/>
          <w:color w:val="auto"/>
          <w:sz w:val="24"/>
          <w:highlight w:val="none"/>
        </w:rPr>
        <w:t>招标范围：</w:t>
      </w:r>
      <w:r>
        <w:rPr>
          <w:rFonts w:hint="eastAsia" w:ascii="宋体" w:hAnsi="宋体" w:eastAsia="宋体" w:cs="宋体"/>
          <w:color w:val="auto"/>
          <w:sz w:val="24"/>
          <w:highlight w:val="none"/>
        </w:rPr>
        <w:t>31台降温拌曲设备</w:t>
      </w:r>
      <w:r>
        <w:rPr>
          <w:rFonts w:hint="eastAsia" w:ascii="宋体" w:hAnsi="宋体" w:cs="宋体"/>
          <w:color w:val="auto"/>
          <w:sz w:val="24"/>
          <w:highlight w:val="none"/>
          <w:lang w:val="en-US" w:eastAsia="zh-CN"/>
        </w:rPr>
        <w:t>及其配套</w:t>
      </w:r>
      <w:r>
        <w:rPr>
          <w:rFonts w:hint="eastAsia" w:ascii="宋体" w:hAnsi="宋体" w:eastAsia="宋体" w:cs="宋体"/>
          <w:color w:val="auto"/>
          <w:sz w:val="24"/>
          <w:highlight w:val="none"/>
        </w:rPr>
        <w:t>设备设施</w:t>
      </w:r>
      <w:r>
        <w:rPr>
          <w:rFonts w:hint="eastAsia" w:ascii="宋体" w:hAnsi="宋体" w:cs="宋体"/>
          <w:color w:val="auto"/>
          <w:sz w:val="24"/>
          <w:highlight w:val="none"/>
          <w:lang w:eastAsia="zh-CN"/>
        </w:rPr>
        <w:t>。</w:t>
      </w:r>
      <w:r>
        <w:rPr>
          <w:rFonts w:ascii="宋体" w:hAnsi="宋体" w:eastAsia="宋体" w:cs="宋体"/>
          <w:sz w:val="24"/>
          <w:szCs w:val="24"/>
        </w:rPr>
        <w:t>本项目为总包项目，包括械摊晾和拌曲设备及其配套设备设施的设计、设备采购和制造、安装、调试及服务等内容。</w:t>
      </w:r>
    </w:p>
    <w:p w14:paraId="1FD01007">
      <w:pPr>
        <w:tabs>
          <w:tab w:val="left" w:pos="900"/>
        </w:tabs>
        <w:snapToGrid w:val="0"/>
        <w:spacing w:line="440" w:lineRule="exact"/>
        <w:ind w:firstLine="480" w:firstLineChars="200"/>
        <w:rPr>
          <w:rFonts w:hint="eastAsia" w:ascii="宋体" w:hAnsi="宋体" w:eastAsia="宋体" w:cs="宋体"/>
          <w:color w:val="auto"/>
          <w:sz w:val="24"/>
          <w:highlight w:val="none"/>
        </w:rPr>
      </w:pPr>
      <w:r>
        <w:rPr>
          <w:rFonts w:hint="eastAsia" w:ascii="宋体" w:hAnsi="宋体" w:cs="宋体"/>
          <w:color w:val="auto"/>
          <w:sz w:val="24"/>
          <w:highlight w:val="none"/>
        </w:rPr>
        <w:t>2.</w:t>
      </w:r>
      <w:r>
        <w:rPr>
          <w:rFonts w:hint="eastAsia" w:ascii="宋体" w:hAnsi="宋体" w:cs="宋体"/>
          <w:color w:val="auto"/>
          <w:sz w:val="24"/>
          <w:highlight w:val="none"/>
          <w:lang w:val="en-US" w:eastAsia="zh-CN"/>
        </w:rPr>
        <w:t>5</w:t>
      </w:r>
      <w:r>
        <w:rPr>
          <w:rFonts w:hint="eastAsia" w:ascii="宋体" w:hAnsi="宋体" w:cs="宋体"/>
          <w:color w:val="auto"/>
          <w:sz w:val="24"/>
          <w:highlight w:val="none"/>
        </w:rPr>
        <w:t xml:space="preserve"> 质量保证期：</w:t>
      </w:r>
      <w:r>
        <w:rPr>
          <w:rFonts w:hint="eastAsia" w:ascii="宋体" w:hAnsi="宋体" w:eastAsia="宋体" w:cs="宋体"/>
          <w:color w:val="auto"/>
          <w:sz w:val="24"/>
          <w:highlight w:val="none"/>
          <w:lang w:eastAsia="zh-CN"/>
        </w:rPr>
        <w:t>2年，</w:t>
      </w:r>
      <w:r>
        <w:rPr>
          <w:rFonts w:hint="eastAsia" w:ascii="宋体" w:hAnsi="宋体" w:eastAsia="宋体" w:cs="宋体"/>
          <w:color w:val="auto"/>
          <w:sz w:val="24"/>
          <w:highlight w:val="none"/>
        </w:rPr>
        <w:t>质保期的起始时间从设备安装验收合格</w:t>
      </w:r>
      <w:r>
        <w:rPr>
          <w:rFonts w:hint="eastAsia" w:ascii="宋体" w:hAnsi="宋体" w:eastAsia="宋体" w:cs="宋体"/>
          <w:color w:val="auto"/>
          <w:sz w:val="24"/>
          <w:highlight w:val="none"/>
          <w:lang w:eastAsia="zh-CN"/>
        </w:rPr>
        <w:t>，</w:t>
      </w:r>
      <w:r>
        <w:rPr>
          <w:rFonts w:hint="eastAsia" w:ascii="宋体" w:hAnsi="宋体" w:eastAsia="宋体" w:cs="宋体"/>
          <w:color w:val="auto"/>
          <w:sz w:val="24"/>
          <w:highlight w:val="none"/>
        </w:rPr>
        <w:t>双方签署竣工验收报告之日起计算。</w:t>
      </w:r>
    </w:p>
    <w:p w14:paraId="7D398F3D">
      <w:pPr>
        <w:adjustRightInd w:val="0"/>
        <w:snapToGrid w:val="0"/>
        <w:spacing w:line="440" w:lineRule="exact"/>
        <w:ind w:firstLine="480" w:firstLineChars="200"/>
        <w:rPr>
          <w:rFonts w:ascii="宋体" w:hAnsi="宋体" w:cs="宋体"/>
          <w:color w:val="auto"/>
          <w:sz w:val="24"/>
          <w:highlight w:val="none"/>
        </w:rPr>
      </w:pPr>
      <w:r>
        <w:rPr>
          <w:rFonts w:hint="eastAsia" w:ascii="宋体" w:hAnsi="宋体" w:cs="宋体"/>
          <w:color w:val="auto"/>
          <w:sz w:val="24"/>
          <w:highlight w:val="none"/>
        </w:rPr>
        <w:t>2.</w:t>
      </w:r>
      <w:r>
        <w:rPr>
          <w:rFonts w:hint="eastAsia" w:ascii="宋体" w:hAnsi="宋体" w:cs="宋体"/>
          <w:color w:val="auto"/>
          <w:sz w:val="24"/>
          <w:highlight w:val="none"/>
          <w:lang w:val="en-US" w:eastAsia="zh-CN"/>
        </w:rPr>
        <w:t>6</w:t>
      </w:r>
      <w:r>
        <w:rPr>
          <w:rFonts w:hint="eastAsia" w:ascii="宋体" w:hAnsi="宋体" w:cs="宋体"/>
          <w:color w:val="auto"/>
          <w:sz w:val="24"/>
          <w:highlight w:val="none"/>
        </w:rPr>
        <w:t xml:space="preserve"> 质量标准：符合现行国家、行业以及地方强制性和推荐性规范、标准要求，满足现场环境使用需求，详见招标文件。</w:t>
      </w:r>
    </w:p>
    <w:p w14:paraId="2164BD11">
      <w:pPr>
        <w:tabs>
          <w:tab w:val="left" w:pos="900"/>
        </w:tabs>
        <w:snapToGrid w:val="0"/>
        <w:spacing w:line="440" w:lineRule="exact"/>
        <w:ind w:firstLine="480" w:firstLineChars="200"/>
        <w:rPr>
          <w:rFonts w:hint="default" w:ascii="宋体" w:hAnsi="宋体" w:eastAsia="宋体" w:cs="宋体"/>
          <w:color w:val="auto"/>
          <w:sz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highlight w:val="none"/>
        </w:rPr>
        <w:t>2.</w:t>
      </w:r>
      <w:r>
        <w:rPr>
          <w:rFonts w:hint="eastAsia" w:ascii="宋体" w:hAnsi="宋体" w:eastAsia="宋体" w:cs="宋体"/>
          <w:color w:val="auto"/>
          <w:sz w:val="24"/>
          <w:highlight w:val="none"/>
          <w:lang w:val="en-US" w:eastAsia="zh-CN"/>
        </w:rPr>
        <w:t>7</w:t>
      </w:r>
      <w:r>
        <w:rPr>
          <w:rFonts w:hint="eastAsia" w:ascii="宋体" w:hAnsi="宋体" w:eastAsia="宋体" w:cs="宋体"/>
          <w:color w:val="auto"/>
          <w:sz w:val="24"/>
          <w:highlight w:val="none"/>
        </w:rPr>
        <w:t xml:space="preserve"> 工期：</w:t>
      </w:r>
      <w:r>
        <w:rPr>
          <w:rFonts w:hint="eastAsia"/>
          <w:b/>
          <w:color w:val="auto"/>
          <w:sz w:val="24"/>
          <w:highlight w:val="none"/>
        </w:rPr>
        <w:t xml:space="preserve"> </w:t>
      </w:r>
      <w:r>
        <w:rPr>
          <w:rFonts w:hint="eastAsia" w:ascii="宋体" w:hAnsi="宋体" w:eastAsia="宋体" w:cs="仿宋_GB2312"/>
          <w:snapToGrid w:val="0"/>
          <w:color w:val="auto"/>
          <w:kern w:val="0"/>
          <w:sz w:val="24"/>
          <w:highlight w:val="none"/>
          <w:lang w:val="en-US" w:eastAsia="zh-CN"/>
        </w:rPr>
        <w:t>2025年</w:t>
      </w:r>
      <w:r>
        <w:rPr>
          <w:rFonts w:hint="eastAsia" w:ascii="宋体" w:hAnsi="宋体" w:cs="仿宋_GB2312"/>
          <w:snapToGrid w:val="0"/>
          <w:color w:val="auto"/>
          <w:kern w:val="0"/>
          <w:sz w:val="24"/>
          <w:highlight w:val="none"/>
          <w:lang w:val="en-US" w:eastAsia="zh-CN"/>
        </w:rPr>
        <w:t>8</w:t>
      </w:r>
      <w:r>
        <w:rPr>
          <w:rFonts w:hint="eastAsia" w:ascii="宋体" w:hAnsi="宋体" w:eastAsia="宋体" w:cs="仿宋_GB2312"/>
          <w:snapToGrid w:val="0"/>
          <w:color w:val="auto"/>
          <w:kern w:val="0"/>
          <w:sz w:val="24"/>
          <w:highlight w:val="none"/>
          <w:lang w:val="en-US" w:eastAsia="zh-CN"/>
        </w:rPr>
        <w:t>月</w:t>
      </w:r>
      <w:r>
        <w:rPr>
          <w:rFonts w:hint="eastAsia" w:ascii="宋体" w:hAnsi="宋体" w:cs="仿宋_GB2312"/>
          <w:snapToGrid w:val="0"/>
          <w:color w:val="auto"/>
          <w:kern w:val="0"/>
          <w:sz w:val="24"/>
          <w:highlight w:val="none"/>
          <w:lang w:val="en-US" w:eastAsia="zh-CN"/>
        </w:rPr>
        <w:t>30</w:t>
      </w:r>
      <w:r>
        <w:rPr>
          <w:rFonts w:hint="eastAsia" w:ascii="宋体" w:hAnsi="宋体" w:eastAsia="宋体" w:cs="仿宋_GB2312"/>
          <w:snapToGrid w:val="0"/>
          <w:color w:val="auto"/>
          <w:kern w:val="0"/>
          <w:sz w:val="24"/>
          <w:highlight w:val="none"/>
          <w:lang w:val="en-US" w:eastAsia="zh-CN"/>
        </w:rPr>
        <w:t>日</w:t>
      </w:r>
      <w:r>
        <w:rPr>
          <w:rFonts w:hint="eastAsia" w:ascii="宋体" w:hAnsi="宋体" w:cs="仿宋_GB2312"/>
          <w:snapToGrid w:val="0"/>
          <w:color w:val="auto"/>
          <w:kern w:val="0"/>
          <w:sz w:val="24"/>
          <w:highlight w:val="none"/>
          <w:lang w:val="en-US" w:eastAsia="zh-CN"/>
        </w:rPr>
        <w:t>前完成设备安装。</w:t>
      </w:r>
    </w:p>
    <w:p w14:paraId="612A1EB1">
      <w:pPr>
        <w:adjustRightInd w:val="0"/>
        <w:snapToGrid w:val="0"/>
        <w:spacing w:line="440" w:lineRule="exact"/>
        <w:ind w:firstLine="482" w:firstLineChars="200"/>
        <w:rPr>
          <w:rFonts w:ascii="宋体" w:hAnsi="宋体" w:cs="宋体"/>
          <w:b/>
          <w:bCs/>
          <w:color w:val="auto"/>
          <w:sz w:val="24"/>
          <w:highlight w:val="none"/>
        </w:rPr>
      </w:pPr>
      <w:r>
        <w:rPr>
          <w:rFonts w:hint="eastAsia" w:ascii="宋体" w:hAnsi="宋体" w:cs="宋体"/>
          <w:b/>
          <w:bCs/>
          <w:color w:val="auto"/>
          <w:sz w:val="24"/>
          <w:highlight w:val="none"/>
        </w:rPr>
        <w:t>三、申请人及拟派项目负责人</w:t>
      </w:r>
      <w:r>
        <w:rPr>
          <w:rFonts w:hint="eastAsia" w:ascii="宋体" w:hAnsi="宋体" w:cs="宋体"/>
          <w:b/>
          <w:bCs/>
          <w:color w:val="auto"/>
          <w:sz w:val="24"/>
          <w:highlight w:val="none"/>
          <w:lang w:eastAsia="zh-CN"/>
        </w:rPr>
        <w:t>、</w:t>
      </w:r>
      <w:r>
        <w:rPr>
          <w:rFonts w:hint="eastAsia" w:ascii="宋体" w:hAnsi="宋体" w:cs="宋体"/>
          <w:b/>
          <w:bCs/>
          <w:color w:val="auto"/>
          <w:sz w:val="24"/>
          <w:highlight w:val="none"/>
          <w:lang w:val="en-US" w:eastAsia="zh-CN"/>
        </w:rPr>
        <w:t>技术负责人、安全负责人均</w:t>
      </w:r>
      <w:r>
        <w:rPr>
          <w:rFonts w:hint="eastAsia" w:ascii="宋体" w:hAnsi="宋体" w:cs="宋体"/>
          <w:b/>
          <w:bCs/>
          <w:color w:val="auto"/>
          <w:sz w:val="24"/>
          <w:highlight w:val="none"/>
        </w:rPr>
        <w:t>应当具备的主要资格条件</w:t>
      </w:r>
    </w:p>
    <w:p w14:paraId="57F9A566">
      <w:pPr>
        <w:spacing w:line="460" w:lineRule="exact"/>
        <w:ind w:right="6" w:firstLine="480" w:firstLineChars="200"/>
        <w:jc w:val="left"/>
        <w:rPr>
          <w:rFonts w:ascii="宋体" w:hAnsi="宋体" w:cs="宋体"/>
          <w:bCs/>
          <w:snapToGrid w:val="0"/>
          <w:color w:val="auto"/>
          <w:kern w:val="0"/>
          <w:sz w:val="24"/>
          <w:highlight w:val="none"/>
        </w:rPr>
      </w:pPr>
      <w:r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  <w:lang w:val="en-US" w:eastAsia="zh-CN"/>
        </w:rPr>
        <w:t>拟派</w:t>
      </w:r>
      <w:r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</w:rPr>
        <w:t>项目</w:t>
      </w:r>
      <w:r>
        <w:rPr>
          <w:rFonts w:hint="eastAsia" w:ascii="宋体" w:hAnsi="宋体" w:cs="Times New Roman"/>
          <w:snapToGrid w:val="0"/>
          <w:color w:val="auto"/>
          <w:sz w:val="24"/>
          <w:highlight w:val="none"/>
          <w:lang w:val="en-US" w:eastAsia="zh-CN"/>
        </w:rPr>
        <w:t>负责人</w:t>
      </w:r>
      <w:r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</w:rPr>
        <w:t>1人，</w:t>
      </w:r>
      <w:r>
        <w:rPr>
          <w:rFonts w:hint="eastAsia" w:ascii="宋体" w:hAnsi="宋体" w:cs="Times New Roman"/>
          <w:snapToGrid w:val="0"/>
          <w:color w:val="auto"/>
          <w:sz w:val="24"/>
          <w:highlight w:val="none"/>
          <w:lang w:val="en-US" w:eastAsia="zh-CN"/>
        </w:rPr>
        <w:t>技术负责人1人，安全负责人1人，均</w:t>
      </w:r>
      <w:r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</w:rPr>
        <w:t>须是投标单位本单位人员，须提供投标截止日前连续6个月投标人为其缴纳的养老保险证明复印件。</w:t>
      </w:r>
    </w:p>
    <w:p w14:paraId="718D9768">
      <w:pPr>
        <w:adjustRightInd w:val="0"/>
        <w:snapToGrid w:val="0"/>
        <w:spacing w:line="440" w:lineRule="exact"/>
        <w:ind w:firstLine="482" w:firstLineChars="200"/>
        <w:rPr>
          <w:rFonts w:hint="eastAsia" w:ascii="宋体" w:hAnsi="宋体" w:cs="宋体"/>
          <w:b/>
          <w:bCs/>
          <w:color w:val="auto"/>
          <w:sz w:val="24"/>
          <w:highlight w:val="none"/>
        </w:rPr>
      </w:pPr>
      <w:r>
        <w:rPr>
          <w:rFonts w:hint="eastAsia" w:ascii="宋体" w:hAnsi="宋体" w:cs="宋体"/>
          <w:b/>
          <w:bCs/>
          <w:color w:val="auto"/>
          <w:sz w:val="24"/>
          <w:highlight w:val="none"/>
        </w:rPr>
        <w:t>四</w:t>
      </w:r>
      <w:r>
        <w:rPr>
          <w:rFonts w:ascii="宋体" w:hAnsi="宋体" w:cs="宋体"/>
          <w:b/>
          <w:bCs/>
          <w:color w:val="auto"/>
          <w:sz w:val="24"/>
          <w:highlight w:val="none"/>
        </w:rPr>
        <w:t>、以下条件属于资格审查必要合格条件</w:t>
      </w:r>
    </w:p>
    <w:p w14:paraId="3477ADC8">
      <w:pPr>
        <w:adjustRightInd w:val="0"/>
        <w:snapToGrid w:val="0"/>
        <w:spacing w:line="440" w:lineRule="exact"/>
        <w:ind w:firstLine="480" w:firstLineChars="200"/>
        <w:rPr>
          <w:rFonts w:hint="eastAsia" w:ascii="宋体" w:hAnsi="宋体" w:eastAsia="宋体" w:cs="宋体"/>
          <w:color w:val="auto"/>
          <w:sz w:val="24"/>
          <w:highlight w:val="none"/>
        </w:rPr>
      </w:pPr>
      <w:r>
        <w:rPr>
          <w:rFonts w:ascii="宋体" w:hAnsi="宋体" w:cs="宋体"/>
          <w:color w:val="auto"/>
          <w:sz w:val="24"/>
          <w:highlight w:val="none"/>
        </w:rPr>
        <w:t>4</w:t>
      </w:r>
      <w:r>
        <w:rPr>
          <w:rFonts w:hint="eastAsia" w:ascii="宋体" w:hAnsi="宋体" w:cs="宋体"/>
          <w:color w:val="auto"/>
          <w:sz w:val="24"/>
          <w:highlight w:val="none"/>
        </w:rPr>
        <w:t>.1资质及能力要求：投标人应具有独立的法人资格，持有在中国合法注册的《营业执照》，具有独立订立合同和履行合同的能力。</w:t>
      </w:r>
      <w:r>
        <w:rPr>
          <w:rFonts w:hint="eastAsia" w:ascii="宋体" w:hAnsi="宋体" w:eastAsia="宋体" w:cs="宋体"/>
          <w:color w:val="auto"/>
          <w:sz w:val="24"/>
          <w:highlight w:val="none"/>
        </w:rPr>
        <w:t>注册资本不低于</w:t>
      </w:r>
      <w:r>
        <w:rPr>
          <w:rFonts w:hint="eastAsia" w:ascii="宋体" w:hAnsi="宋体" w:eastAsia="宋体" w:cs="宋体"/>
          <w:color w:val="auto"/>
          <w:sz w:val="24"/>
          <w:highlight w:val="none"/>
          <w:lang w:val="en-US" w:eastAsia="zh-CN"/>
        </w:rPr>
        <w:t>1</w:t>
      </w:r>
      <w:r>
        <w:rPr>
          <w:rFonts w:hint="eastAsia" w:ascii="宋体" w:hAnsi="宋体" w:eastAsia="宋体" w:cs="宋体"/>
          <w:color w:val="auto"/>
          <w:sz w:val="24"/>
          <w:highlight w:val="none"/>
        </w:rPr>
        <w:t>000万元</w:t>
      </w:r>
      <w:r>
        <w:rPr>
          <w:rFonts w:hint="eastAsia" w:ascii="宋体" w:hAnsi="宋体" w:eastAsia="宋体" w:cs="宋体"/>
          <w:color w:val="auto"/>
          <w:sz w:val="24"/>
          <w:highlight w:val="none"/>
          <w:lang w:eastAsia="zh-CN"/>
        </w:rPr>
        <w:t>，</w:t>
      </w:r>
      <w:r>
        <w:rPr>
          <w:rFonts w:hint="eastAsia" w:ascii="宋体" w:hAnsi="宋体" w:eastAsia="宋体" w:cs="宋体"/>
          <w:color w:val="auto"/>
          <w:sz w:val="24"/>
          <w:highlight w:val="none"/>
        </w:rPr>
        <w:t>实缴资本不低于</w:t>
      </w:r>
      <w:r>
        <w:rPr>
          <w:rFonts w:hint="eastAsia" w:ascii="宋体" w:hAnsi="宋体" w:eastAsia="宋体" w:cs="宋体"/>
          <w:color w:val="auto"/>
          <w:sz w:val="24"/>
          <w:highlight w:val="none"/>
          <w:lang w:val="en-US" w:eastAsia="zh-CN"/>
        </w:rPr>
        <w:t>5</w:t>
      </w:r>
      <w:r>
        <w:rPr>
          <w:rFonts w:hint="eastAsia" w:ascii="宋体" w:hAnsi="宋体" w:eastAsia="宋体" w:cs="宋体"/>
          <w:color w:val="auto"/>
          <w:sz w:val="24"/>
          <w:highlight w:val="none"/>
        </w:rPr>
        <w:t>0</w:t>
      </w:r>
      <w:r>
        <w:rPr>
          <w:rFonts w:hint="eastAsia" w:ascii="宋体" w:hAnsi="宋体" w:eastAsia="宋体" w:cs="宋体"/>
          <w:color w:val="auto"/>
          <w:sz w:val="24"/>
          <w:highlight w:val="none"/>
          <w:lang w:val="en-US" w:eastAsia="zh-CN"/>
        </w:rPr>
        <w:t>0</w:t>
      </w:r>
      <w:r>
        <w:rPr>
          <w:rFonts w:hint="eastAsia" w:ascii="宋体" w:hAnsi="宋体" w:eastAsia="宋体" w:cs="宋体"/>
          <w:color w:val="auto"/>
          <w:sz w:val="24"/>
          <w:highlight w:val="none"/>
        </w:rPr>
        <w:t>万元，为一般纳税人。</w:t>
      </w:r>
    </w:p>
    <w:p w14:paraId="4213A743">
      <w:pPr>
        <w:adjustRightInd w:val="0"/>
        <w:snapToGrid w:val="0"/>
        <w:spacing w:line="440" w:lineRule="exact"/>
        <w:ind w:firstLine="480" w:firstLineChars="200"/>
        <w:rPr>
          <w:rFonts w:ascii="宋体" w:hAnsi="宋体" w:eastAsia="宋体" w:cs="宋体"/>
          <w:color w:val="auto"/>
          <w:sz w:val="24"/>
          <w:highlight w:val="none"/>
        </w:rPr>
      </w:pPr>
      <w:r>
        <w:rPr>
          <w:rFonts w:hint="eastAsia" w:ascii="宋体" w:hAnsi="宋体" w:eastAsia="宋体" w:cs="宋体"/>
          <w:color w:val="auto"/>
          <w:sz w:val="24"/>
          <w:highlight w:val="none"/>
          <w:lang w:val="en-US" w:eastAsia="zh-CN"/>
        </w:rPr>
        <w:t>4.2</w:t>
      </w:r>
      <w:r>
        <w:rPr>
          <w:rFonts w:hint="eastAsia" w:ascii="宋体" w:hAnsi="宋体" w:cs="宋体"/>
          <w:color w:val="auto"/>
          <w:sz w:val="24"/>
          <w:highlight w:val="none"/>
        </w:rPr>
        <w:t>投标人未处于被责令停业、投标资格被取消或者财产被接管、冻结和破产状态。</w:t>
      </w:r>
    </w:p>
    <w:p w14:paraId="61CE02B6">
      <w:pPr>
        <w:adjustRightInd w:val="0"/>
        <w:snapToGrid w:val="0"/>
        <w:spacing w:line="440" w:lineRule="exact"/>
        <w:ind w:firstLine="480" w:firstLineChars="200"/>
        <w:rPr>
          <w:rFonts w:hint="eastAsia" w:ascii="宋体" w:hAnsi="宋体" w:cs="宋体"/>
          <w:color w:val="auto"/>
          <w:sz w:val="24"/>
          <w:highlight w:val="none"/>
        </w:rPr>
      </w:pPr>
      <w:r>
        <w:rPr>
          <w:rFonts w:hint="eastAsia" w:ascii="宋体" w:hAnsi="宋体" w:cs="宋体"/>
          <w:color w:val="auto"/>
          <w:sz w:val="24"/>
          <w:highlight w:val="none"/>
          <w:lang w:val="en-US" w:eastAsia="zh-CN"/>
        </w:rPr>
        <w:t>4.3</w:t>
      </w:r>
      <w:r>
        <w:rPr>
          <w:rFonts w:hint="eastAsia" w:ascii="宋体" w:hAnsi="宋体" w:cs="宋体"/>
          <w:color w:val="auto"/>
          <w:sz w:val="24"/>
          <w:highlight w:val="none"/>
        </w:rPr>
        <w:t>信誉要求：投标人企业信誉良好，在信用中国（http://www.creditchina.gov.cn）平台上无失信记录，没有因骗取中标或者严重违约以及发生重大工程质量、安全生产事故等问题，被有关部门暂停投标资格并在暂停期内的不良记录。</w:t>
      </w:r>
    </w:p>
    <w:p w14:paraId="6DD16789">
      <w:pPr>
        <w:tabs>
          <w:tab w:val="left" w:pos="900"/>
        </w:tabs>
        <w:snapToGrid w:val="0"/>
        <w:spacing w:line="460" w:lineRule="exact"/>
        <w:ind w:firstLine="480" w:firstLineChars="200"/>
        <w:rPr>
          <w:rFonts w:hint="eastAsia" w:ascii="宋体" w:hAnsi="宋体" w:cs="宋体"/>
          <w:color w:val="auto"/>
          <w:sz w:val="24"/>
          <w:highlight w:val="none"/>
        </w:rPr>
      </w:pPr>
      <w:r>
        <w:rPr>
          <w:rFonts w:hint="eastAsia" w:ascii="宋体" w:hAnsi="宋体" w:cs="宋体"/>
          <w:color w:val="auto"/>
          <w:sz w:val="24"/>
          <w:highlight w:val="none"/>
          <w:lang w:val="en-US" w:eastAsia="zh-CN"/>
        </w:rPr>
        <w:t>4</w:t>
      </w:r>
      <w:r>
        <w:rPr>
          <w:rFonts w:hint="eastAsia" w:ascii="宋体" w:hAnsi="宋体" w:cs="宋体"/>
          <w:color w:val="auto"/>
          <w:sz w:val="24"/>
          <w:highlight w:val="none"/>
        </w:rPr>
        <w:t>.</w:t>
      </w:r>
      <w:r>
        <w:rPr>
          <w:rFonts w:hint="eastAsia" w:ascii="宋体" w:hAnsi="宋体" w:cs="宋体"/>
          <w:color w:val="auto"/>
          <w:sz w:val="24"/>
          <w:highlight w:val="none"/>
          <w:lang w:val="en-US" w:eastAsia="zh-CN"/>
        </w:rPr>
        <w:t>4</w:t>
      </w:r>
      <w:r>
        <w:rPr>
          <w:rFonts w:hint="eastAsia" w:ascii="宋体" w:hAnsi="宋体" w:cs="宋体"/>
          <w:color w:val="auto"/>
          <w:sz w:val="24"/>
          <w:highlight w:val="none"/>
        </w:rPr>
        <w:t xml:space="preserve"> 财务要求：财务状况良好，近3年平均无亏损，有足够的资金能力来承担本项目的实施。</w:t>
      </w:r>
    </w:p>
    <w:p w14:paraId="0BDA463D">
      <w:pPr>
        <w:spacing w:line="460" w:lineRule="exact"/>
        <w:ind w:right="6" w:firstLine="480" w:firstLineChars="200"/>
        <w:jc w:val="left"/>
        <w:rPr>
          <w:rFonts w:hint="default" w:ascii="宋体" w:hAnsi="宋体" w:eastAsia="宋体" w:cs="宋体"/>
          <w:color w:val="0000FF"/>
          <w:sz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highlight w:val="none"/>
          <w:lang w:val="en-US" w:eastAsia="zh-CN"/>
        </w:rPr>
        <w:t>4</w:t>
      </w:r>
      <w:r>
        <w:rPr>
          <w:rFonts w:hint="eastAsia" w:ascii="宋体" w:hAnsi="宋体" w:eastAsia="宋体" w:cs="宋体"/>
          <w:color w:val="auto"/>
          <w:sz w:val="24"/>
          <w:highlight w:val="none"/>
          <w:lang w:eastAsia="zh-CN"/>
        </w:rPr>
        <w:t>.</w:t>
      </w:r>
      <w:r>
        <w:rPr>
          <w:rFonts w:hint="eastAsia" w:ascii="宋体" w:hAnsi="宋体" w:eastAsia="宋体" w:cs="宋体"/>
          <w:color w:val="auto"/>
          <w:sz w:val="24"/>
          <w:highlight w:val="none"/>
          <w:lang w:val="en-US" w:eastAsia="zh-CN"/>
        </w:rPr>
        <w:t>5</w:t>
      </w:r>
      <w:r>
        <w:rPr>
          <w:rFonts w:hint="eastAsia" w:ascii="宋体" w:hAnsi="宋体" w:eastAsia="宋体" w:cs="宋体"/>
          <w:color w:val="auto"/>
          <w:sz w:val="24"/>
          <w:highlight w:val="none"/>
          <w:lang w:eastAsia="zh-CN"/>
        </w:rPr>
        <w:t>业绩要求：投标人近</w:t>
      </w:r>
      <w:r>
        <w:rPr>
          <w:rFonts w:hint="eastAsia" w:ascii="宋体" w:hAnsi="宋体" w:cs="宋体"/>
          <w:color w:val="auto"/>
          <w:sz w:val="24"/>
          <w:highlight w:val="none"/>
          <w:lang w:val="en-US" w:eastAsia="zh-CN"/>
        </w:rPr>
        <w:t>三</w:t>
      </w:r>
      <w:r>
        <w:rPr>
          <w:rFonts w:hint="eastAsia" w:ascii="宋体" w:hAnsi="宋体" w:eastAsia="宋体" w:cs="宋体"/>
          <w:color w:val="auto"/>
          <w:sz w:val="24"/>
          <w:highlight w:val="none"/>
          <w:lang w:eastAsia="zh-CN"/>
        </w:rPr>
        <w:t>年（</w:t>
      </w:r>
      <w:r>
        <w:rPr>
          <w:rFonts w:hint="eastAsia" w:ascii="宋体" w:hAnsi="宋体" w:eastAsia="宋体" w:cs="宋体"/>
          <w:color w:val="auto"/>
          <w:sz w:val="24"/>
          <w:highlight w:val="none"/>
          <w:lang w:val="en-US" w:eastAsia="zh-CN"/>
        </w:rPr>
        <w:t>202</w:t>
      </w:r>
      <w:r>
        <w:rPr>
          <w:rFonts w:hint="eastAsia" w:ascii="宋体" w:hAnsi="宋体" w:cs="宋体"/>
          <w:color w:val="auto"/>
          <w:sz w:val="24"/>
          <w:highlight w:val="none"/>
          <w:lang w:val="en-US" w:eastAsia="zh-CN"/>
        </w:rPr>
        <w:t>2</w:t>
      </w:r>
      <w:r>
        <w:rPr>
          <w:rFonts w:hint="eastAsia" w:ascii="宋体" w:hAnsi="宋体" w:eastAsia="宋体" w:cs="宋体"/>
          <w:color w:val="auto"/>
          <w:sz w:val="24"/>
          <w:highlight w:val="none"/>
          <w:lang w:val="en-US" w:eastAsia="zh-CN"/>
        </w:rPr>
        <w:t>年1月1日至今</w:t>
      </w:r>
      <w:r>
        <w:rPr>
          <w:rFonts w:hint="eastAsia" w:ascii="宋体" w:hAnsi="宋体" w:eastAsia="宋体" w:cs="宋体"/>
          <w:color w:val="auto"/>
          <w:sz w:val="24"/>
          <w:highlight w:val="none"/>
          <w:lang w:eastAsia="zh-CN"/>
        </w:rPr>
        <w:t>）承担过</w:t>
      </w:r>
      <w:r>
        <w:rPr>
          <w:rFonts w:hint="eastAsia" w:ascii="宋体" w:hAnsi="宋体" w:eastAsia="宋体" w:cs="宋体"/>
          <w:strike w:val="0"/>
          <w:color w:val="auto"/>
          <w:sz w:val="24"/>
          <w:highlight w:val="none"/>
          <w:lang w:val="en-US" w:eastAsia="zh-CN"/>
        </w:rPr>
        <w:t>含摊晾</w:t>
      </w:r>
      <w:r>
        <w:rPr>
          <w:rFonts w:hint="eastAsia" w:ascii="宋体" w:hAnsi="宋体" w:cs="宋体"/>
          <w:strike w:val="0"/>
          <w:color w:val="auto"/>
          <w:sz w:val="24"/>
          <w:highlight w:val="none"/>
          <w:lang w:val="en-US" w:eastAsia="zh-CN"/>
        </w:rPr>
        <w:t>机及</w:t>
      </w:r>
      <w:r>
        <w:rPr>
          <w:rFonts w:hint="eastAsia" w:ascii="宋体" w:hAnsi="宋体" w:eastAsia="宋体" w:cs="宋体"/>
          <w:strike w:val="0"/>
          <w:color w:val="auto"/>
          <w:sz w:val="24"/>
          <w:highlight w:val="none"/>
          <w:lang w:val="en-US" w:eastAsia="zh-CN"/>
        </w:rPr>
        <w:t>加曲机</w:t>
      </w:r>
      <w:r>
        <w:rPr>
          <w:rFonts w:hint="eastAsia" w:ascii="宋体" w:hAnsi="宋体" w:eastAsia="宋体" w:cs="宋体"/>
          <w:color w:val="auto"/>
          <w:sz w:val="24"/>
          <w:highlight w:val="none"/>
          <w:lang w:eastAsia="zh-CN"/>
        </w:rPr>
        <w:t>项目且</w:t>
      </w:r>
      <w:r>
        <w:rPr>
          <w:rFonts w:hint="eastAsia" w:ascii="宋体" w:hAnsi="宋体" w:eastAsia="宋体" w:cs="宋体"/>
          <w:strike w:val="0"/>
          <w:color w:val="auto"/>
          <w:sz w:val="24"/>
          <w:highlight w:val="none"/>
          <w:lang w:val="en-US" w:eastAsia="zh-CN"/>
        </w:rPr>
        <w:t>摊晾</w:t>
      </w:r>
      <w:r>
        <w:rPr>
          <w:rFonts w:hint="eastAsia" w:ascii="宋体" w:hAnsi="宋体" w:cs="宋体"/>
          <w:strike w:val="0"/>
          <w:color w:val="auto"/>
          <w:sz w:val="24"/>
          <w:highlight w:val="none"/>
          <w:lang w:val="en-US" w:eastAsia="zh-CN"/>
        </w:rPr>
        <w:t>机及</w:t>
      </w:r>
      <w:r>
        <w:rPr>
          <w:rFonts w:hint="eastAsia" w:ascii="宋体" w:hAnsi="宋体" w:eastAsia="宋体" w:cs="宋体"/>
          <w:strike w:val="0"/>
          <w:color w:val="auto"/>
          <w:sz w:val="24"/>
          <w:highlight w:val="none"/>
          <w:lang w:val="en-US" w:eastAsia="zh-CN"/>
        </w:rPr>
        <w:t>加曲机</w:t>
      </w:r>
      <w:r>
        <w:rPr>
          <w:rFonts w:hint="eastAsia" w:ascii="宋体" w:hAnsi="宋体" w:cs="宋体"/>
          <w:strike w:val="0"/>
          <w:color w:val="auto"/>
          <w:sz w:val="24"/>
          <w:highlight w:val="none"/>
          <w:lang w:val="en-US" w:eastAsia="zh-CN"/>
        </w:rPr>
        <w:t>累计不少于10套</w:t>
      </w:r>
      <w:r>
        <w:rPr>
          <w:rFonts w:hint="eastAsia" w:ascii="宋体" w:hAnsi="宋体" w:eastAsia="宋体" w:cs="宋体"/>
          <w:color w:val="auto"/>
          <w:sz w:val="24"/>
          <w:highlight w:val="none"/>
          <w:lang w:eastAsia="zh-CN"/>
        </w:rPr>
        <w:t>。</w:t>
      </w:r>
      <w:r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  <w:lang w:eastAsia="zh-CN"/>
        </w:rPr>
        <w:t>提供业绩项目合同书（施工范围、金额、时间可见）、发票复印件。</w:t>
      </w:r>
    </w:p>
    <w:p w14:paraId="4FF62879">
      <w:pPr>
        <w:adjustRightInd w:val="0"/>
        <w:snapToGrid w:val="0"/>
        <w:spacing w:line="440" w:lineRule="exact"/>
        <w:ind w:firstLine="480" w:firstLineChars="200"/>
        <w:rPr>
          <w:rFonts w:hint="eastAsia" w:ascii="宋体" w:hAnsi="宋体" w:eastAsia="宋体" w:cs="宋体"/>
          <w:color w:val="auto"/>
          <w:sz w:val="24"/>
          <w:highlight w:val="none"/>
          <w:lang w:eastAsia="zh-CN"/>
        </w:rPr>
      </w:pPr>
      <w:r>
        <w:rPr>
          <w:rFonts w:ascii="宋体" w:hAnsi="宋体" w:cs="宋体"/>
          <w:color w:val="auto"/>
          <w:sz w:val="24"/>
          <w:highlight w:val="none"/>
        </w:rPr>
        <w:t>4.</w:t>
      </w:r>
      <w:r>
        <w:rPr>
          <w:rFonts w:hint="eastAsia" w:ascii="宋体" w:hAnsi="宋体" w:cs="宋体"/>
          <w:color w:val="auto"/>
          <w:sz w:val="24"/>
          <w:highlight w:val="none"/>
          <w:lang w:val="en-US" w:eastAsia="zh-CN"/>
        </w:rPr>
        <w:t>6</w:t>
      </w:r>
      <w:r>
        <w:rPr>
          <w:rFonts w:hint="eastAsia" w:ascii="宋体" w:hAnsi="宋体" w:cs="宋体"/>
          <w:color w:val="auto"/>
          <w:sz w:val="24"/>
          <w:highlight w:val="none"/>
        </w:rPr>
        <w:t>投标人资格证明文件中的重要内容没有失实或者弄虚作假</w:t>
      </w:r>
      <w:r>
        <w:rPr>
          <w:rFonts w:hint="eastAsia" w:ascii="宋体" w:hAnsi="宋体" w:cs="宋体"/>
          <w:color w:val="auto"/>
          <w:sz w:val="24"/>
          <w:highlight w:val="none"/>
          <w:lang w:eastAsia="zh-CN"/>
        </w:rPr>
        <w:t>。</w:t>
      </w:r>
    </w:p>
    <w:p w14:paraId="661CFE15">
      <w:pPr>
        <w:adjustRightInd w:val="0"/>
        <w:snapToGrid w:val="0"/>
        <w:spacing w:line="440" w:lineRule="exact"/>
        <w:ind w:firstLine="480" w:firstLineChars="200"/>
        <w:rPr>
          <w:rFonts w:ascii="宋体" w:hAnsi="宋体" w:cs="宋体"/>
          <w:color w:val="auto"/>
          <w:sz w:val="24"/>
          <w:highlight w:val="none"/>
        </w:rPr>
      </w:pPr>
      <w:r>
        <w:rPr>
          <w:rFonts w:ascii="宋体" w:hAnsi="宋体" w:cs="宋体"/>
          <w:color w:val="auto"/>
          <w:sz w:val="24"/>
          <w:highlight w:val="none"/>
        </w:rPr>
        <w:t>4.</w:t>
      </w:r>
      <w:r>
        <w:rPr>
          <w:rFonts w:hint="eastAsia" w:ascii="宋体" w:hAnsi="宋体" w:cs="宋体"/>
          <w:color w:val="auto"/>
          <w:sz w:val="24"/>
          <w:highlight w:val="none"/>
          <w:lang w:val="en-US" w:eastAsia="zh-CN"/>
        </w:rPr>
        <w:t>7</w:t>
      </w:r>
      <w:r>
        <w:rPr>
          <w:rFonts w:hint="eastAsia" w:ascii="宋体" w:hAnsi="宋体" w:cs="宋体"/>
          <w:color w:val="auto"/>
          <w:sz w:val="24"/>
          <w:highlight w:val="none"/>
        </w:rPr>
        <w:t>本项目不接受挂靠、转包、联合体单位参与投标；单位负责人为同一个的两个及两个以上的母公司、全资子公司及其控股公司或存在管理关系的，只能有一家参加本项目投标。</w:t>
      </w:r>
    </w:p>
    <w:p w14:paraId="5507D591">
      <w:pPr>
        <w:adjustRightInd w:val="0"/>
        <w:snapToGrid w:val="0"/>
        <w:spacing w:line="440" w:lineRule="exact"/>
        <w:ind w:firstLine="480" w:firstLineChars="200"/>
        <w:rPr>
          <w:rFonts w:ascii="宋体" w:hAnsi="宋体" w:cs="宋体"/>
          <w:color w:val="auto"/>
          <w:sz w:val="24"/>
          <w:highlight w:val="none"/>
        </w:rPr>
      </w:pPr>
      <w:r>
        <w:rPr>
          <w:rFonts w:ascii="宋体" w:hAnsi="宋体" w:cs="宋体"/>
          <w:color w:val="auto"/>
          <w:sz w:val="24"/>
          <w:highlight w:val="none"/>
        </w:rPr>
        <w:t>4.</w:t>
      </w:r>
      <w:r>
        <w:rPr>
          <w:rFonts w:hint="eastAsia" w:ascii="宋体" w:hAnsi="宋体" w:cs="宋体"/>
          <w:color w:val="auto"/>
          <w:sz w:val="24"/>
          <w:highlight w:val="none"/>
          <w:lang w:val="en-US" w:eastAsia="zh-CN"/>
        </w:rPr>
        <w:t>8</w:t>
      </w:r>
      <w:r>
        <w:rPr>
          <w:rFonts w:hint="eastAsia" w:ascii="宋体" w:hAnsi="宋体" w:cs="宋体"/>
          <w:color w:val="auto"/>
          <w:sz w:val="24"/>
          <w:highlight w:val="none"/>
        </w:rPr>
        <w:t>投标人须符合《资格预审必要合格条件标准》（见附件一）。</w:t>
      </w:r>
    </w:p>
    <w:p w14:paraId="2D54D5A6">
      <w:pPr>
        <w:adjustRightInd w:val="0"/>
        <w:snapToGrid w:val="0"/>
        <w:spacing w:line="440" w:lineRule="exact"/>
        <w:ind w:firstLine="482" w:firstLineChars="200"/>
        <w:rPr>
          <w:rFonts w:ascii="宋体" w:hAnsi="宋体" w:cs="宋体"/>
          <w:b/>
          <w:bCs/>
          <w:color w:val="auto"/>
          <w:sz w:val="24"/>
          <w:highlight w:val="none"/>
        </w:rPr>
      </w:pPr>
      <w:r>
        <w:rPr>
          <w:rFonts w:hint="eastAsia" w:ascii="宋体" w:hAnsi="宋体" w:cs="宋体"/>
          <w:b/>
          <w:bCs/>
          <w:color w:val="auto"/>
          <w:sz w:val="24"/>
          <w:highlight w:val="none"/>
        </w:rPr>
        <w:t>五、确定潜在投标人的方法</w:t>
      </w:r>
    </w:p>
    <w:p w14:paraId="5B4B53D9">
      <w:pPr>
        <w:adjustRightInd w:val="0"/>
        <w:snapToGrid w:val="0"/>
        <w:spacing w:line="440" w:lineRule="exact"/>
        <w:ind w:firstLine="480" w:firstLineChars="200"/>
        <w:rPr>
          <w:rFonts w:ascii="宋体" w:hAnsi="宋体" w:cs="宋体"/>
          <w:color w:val="auto"/>
          <w:sz w:val="24"/>
          <w:highlight w:val="none"/>
        </w:rPr>
      </w:pPr>
      <w:r>
        <w:rPr>
          <w:rFonts w:hint="eastAsia" w:ascii="宋体" w:hAnsi="宋体" w:cs="宋体"/>
          <w:color w:val="auto"/>
          <w:sz w:val="24"/>
          <w:highlight w:val="none"/>
        </w:rPr>
        <w:t>本项目资格预审采用合格制。投标人递交的资格预审文件（包括必要时的约谈或考察）经审查均合格的，入围正式投标</w:t>
      </w:r>
      <w:r>
        <w:rPr>
          <w:rFonts w:hint="eastAsia" w:ascii="宋体" w:hAnsi="宋体" w:cs="宋体"/>
          <w:b/>
          <w:bCs/>
          <w:color w:val="auto"/>
          <w:sz w:val="24"/>
          <w:highlight w:val="none"/>
        </w:rPr>
        <w:t>。</w:t>
      </w:r>
    </w:p>
    <w:p w14:paraId="09AC93B6">
      <w:pPr>
        <w:adjustRightInd w:val="0"/>
        <w:snapToGrid w:val="0"/>
        <w:spacing w:line="440" w:lineRule="exact"/>
        <w:ind w:firstLine="482" w:firstLineChars="200"/>
        <w:rPr>
          <w:rFonts w:ascii="宋体" w:hAnsi="宋体" w:cs="宋体"/>
          <w:b/>
          <w:bCs/>
          <w:color w:val="auto"/>
          <w:sz w:val="24"/>
          <w:highlight w:val="none"/>
        </w:rPr>
      </w:pPr>
      <w:r>
        <w:rPr>
          <w:rFonts w:hint="eastAsia" w:ascii="宋体" w:hAnsi="宋体" w:cs="宋体"/>
          <w:b/>
          <w:bCs/>
          <w:color w:val="auto"/>
          <w:sz w:val="24"/>
          <w:highlight w:val="none"/>
        </w:rPr>
        <w:t>六、资格预审文件的递交</w:t>
      </w:r>
    </w:p>
    <w:p w14:paraId="5851685E">
      <w:pPr>
        <w:spacing w:line="460" w:lineRule="exact"/>
        <w:ind w:right="6" w:firstLine="480" w:firstLineChars="200"/>
        <w:jc w:val="left"/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  <w:lang w:val="en-US" w:eastAsia="zh-CN"/>
        </w:rPr>
      </w:pPr>
      <w:r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  <w:lang w:val="en-US" w:eastAsia="zh-CN"/>
        </w:rPr>
        <w:t>6.1有意向且符合上述条件的投标人，请登陆舍得酒业招采数字化平台</w:t>
      </w:r>
      <w:r>
        <w:rPr>
          <w:rFonts w:hint="default" w:ascii="宋体" w:hAnsi="宋体" w:eastAsia="宋体" w:cs="Times New Roman"/>
          <w:snapToGrid w:val="0"/>
          <w:color w:val="auto"/>
          <w:sz w:val="24"/>
          <w:highlight w:val="none"/>
          <w:lang w:val="en-US" w:eastAsia="zh-CN"/>
        </w:rPr>
        <w:t>(</w:t>
      </w:r>
      <w:r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  <w:lang w:val="en-US" w:eastAsia="zh-CN"/>
        </w:rPr>
        <w:t>网址：</w:t>
      </w:r>
      <w:r>
        <w:rPr>
          <w:rFonts w:hint="default" w:ascii="宋体" w:hAnsi="宋体" w:eastAsia="宋体" w:cs="Times New Roman"/>
          <w:snapToGrid w:val="0"/>
          <w:color w:val="auto"/>
          <w:sz w:val="24"/>
          <w:highlight w:val="none"/>
          <w:lang w:val="en-US" w:eastAsia="zh-CN"/>
        </w:rPr>
        <w:t>https://ssrm.shede.com.cn</w:t>
      </w:r>
      <w:r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  <w:lang w:val="en-US" w:eastAsia="zh-CN"/>
        </w:rPr>
        <w:t>），点击页面顶部“一链网”参与项目报名</w:t>
      </w:r>
      <w:r>
        <w:rPr>
          <w:rFonts w:hint="default" w:ascii="宋体" w:hAnsi="宋体" w:eastAsia="宋体" w:cs="Times New Roman"/>
          <w:snapToGrid w:val="0"/>
          <w:color w:val="auto"/>
          <w:sz w:val="24"/>
          <w:highlight w:val="none"/>
          <w:lang w:val="en-US" w:eastAsia="zh-CN"/>
        </w:rPr>
        <w:t>, </w:t>
      </w:r>
      <w:r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  <w:lang w:val="en-US" w:eastAsia="zh-CN"/>
        </w:rPr>
        <w:t>并按照“附件二投标预审资料提交模板”的要求提供资格预审盖章扫描文件及可编辑</w:t>
      </w:r>
      <w:r>
        <w:rPr>
          <w:rFonts w:hint="default" w:ascii="宋体" w:hAnsi="宋体" w:eastAsia="宋体" w:cs="Times New Roman"/>
          <w:snapToGrid w:val="0"/>
          <w:color w:val="auto"/>
          <w:sz w:val="24"/>
          <w:highlight w:val="none"/>
          <w:lang w:val="en-US" w:eastAsia="zh-CN"/>
        </w:rPr>
        <w:t>word</w:t>
      </w:r>
      <w:r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  <w:lang w:val="en-US" w:eastAsia="zh-CN"/>
        </w:rPr>
        <w:t>版本。</w:t>
      </w:r>
    </w:p>
    <w:p w14:paraId="0365D420">
      <w:pPr>
        <w:spacing w:line="460" w:lineRule="exact"/>
        <w:ind w:right="6" w:firstLine="480" w:firstLineChars="200"/>
        <w:jc w:val="left"/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  <w:lang w:val="en-US" w:eastAsia="zh-CN"/>
        </w:rPr>
      </w:pPr>
      <w:r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  <w:lang w:val="en-US" w:eastAsia="zh-CN"/>
        </w:rPr>
        <w:t>6.2未按照上述要求进行报名的均视为报名无效。通过资格预审并接受邀请的投标人方可参加投标。</w:t>
      </w:r>
    </w:p>
    <w:p w14:paraId="67DE402B">
      <w:pPr>
        <w:adjustRightInd w:val="0"/>
        <w:snapToGrid w:val="0"/>
        <w:spacing w:line="440" w:lineRule="exact"/>
        <w:ind w:firstLine="482" w:firstLineChars="200"/>
        <w:rPr>
          <w:b/>
          <w:color w:val="auto"/>
          <w:sz w:val="24"/>
          <w:highlight w:val="none"/>
        </w:rPr>
      </w:pPr>
      <w:r>
        <w:rPr>
          <w:rFonts w:hint="eastAsia"/>
          <w:b/>
          <w:color w:val="auto"/>
          <w:sz w:val="24"/>
          <w:highlight w:val="none"/>
        </w:rPr>
        <w:t>七、投标保证金：</w:t>
      </w:r>
    </w:p>
    <w:p w14:paraId="0C72434E">
      <w:pPr>
        <w:adjustRightInd w:val="0"/>
        <w:snapToGrid w:val="0"/>
        <w:spacing w:line="440" w:lineRule="exact"/>
        <w:ind w:firstLine="480" w:firstLineChars="200"/>
        <w:rPr>
          <w:rFonts w:ascii="宋体" w:hAnsi="宋体" w:cs="宋体"/>
          <w:color w:val="auto"/>
          <w:sz w:val="24"/>
          <w:highlight w:val="none"/>
        </w:rPr>
      </w:pPr>
      <w:r>
        <w:rPr>
          <w:rFonts w:ascii="宋体" w:hAnsi="宋体" w:cs="宋体"/>
          <w:color w:val="auto"/>
          <w:sz w:val="24"/>
          <w:highlight w:val="none"/>
        </w:rPr>
        <w:t>7</w:t>
      </w:r>
      <w:r>
        <w:rPr>
          <w:rFonts w:hint="eastAsia" w:ascii="宋体" w:hAnsi="宋体" w:cs="宋体"/>
          <w:color w:val="auto"/>
          <w:sz w:val="24"/>
          <w:highlight w:val="none"/>
        </w:rPr>
        <w:t>.1 投标保证金缴纳：人民币</w:t>
      </w:r>
      <w:r>
        <w:rPr>
          <w:rFonts w:hint="eastAsia" w:cs="宋体"/>
          <w:color w:val="auto"/>
          <w:sz w:val="24"/>
          <w:highlight w:val="none"/>
          <w:lang w:val="en-US" w:eastAsia="zh-CN"/>
        </w:rPr>
        <w:t>贰拾万元(¥200,000.00元)整</w:t>
      </w:r>
      <w:r>
        <w:rPr>
          <w:rFonts w:hint="eastAsia" w:ascii="宋体" w:hAnsi="宋体" w:cs="宋体"/>
          <w:color w:val="auto"/>
          <w:sz w:val="24"/>
          <w:highlight w:val="none"/>
        </w:rPr>
        <w:t>；投标人在收到招标文件且确认参标后，在规定时间内缴纳投标保证金并将转账凭证上传至“一链网</w:t>
      </w:r>
      <w:r>
        <w:rPr>
          <w:rFonts w:hint="eastAsia" w:cs="宋体"/>
          <w:color w:val="auto"/>
          <w:sz w:val="24"/>
          <w:highlight w:val="none"/>
          <w:lang w:eastAsia="zh-CN"/>
        </w:rPr>
        <w:t>”</w:t>
      </w:r>
      <w:r>
        <w:rPr>
          <w:rFonts w:hint="eastAsia" w:ascii="宋体" w:hAnsi="宋体" w:cs="宋体"/>
          <w:color w:val="auto"/>
          <w:sz w:val="24"/>
          <w:highlight w:val="none"/>
        </w:rPr>
        <w:t>投标保证金节点。投标保证金缴纳截止时间以招标文件为准，以转账方式缴纳投标保证金，投标人转账时请在转账凭证用途栏上注明本项目招标编号ZC2-</w:t>
      </w:r>
      <w:r>
        <w:rPr>
          <w:rFonts w:hint="eastAsia" w:ascii="宋体" w:hAnsi="宋体" w:cs="宋体"/>
          <w:color w:val="auto"/>
          <w:sz w:val="24"/>
          <w:highlight w:val="none"/>
          <w:lang w:val="en-US" w:eastAsia="zh-CN"/>
        </w:rPr>
        <w:t>005</w:t>
      </w:r>
      <w:r>
        <w:rPr>
          <w:rFonts w:hint="eastAsia" w:ascii="宋体" w:hAnsi="宋体" w:cs="宋体"/>
          <w:color w:val="auto"/>
          <w:sz w:val="24"/>
          <w:highlight w:val="none"/>
        </w:rPr>
        <w:t>号。</w:t>
      </w:r>
    </w:p>
    <w:p w14:paraId="7D13A74E">
      <w:pPr>
        <w:adjustRightInd w:val="0"/>
        <w:snapToGrid w:val="0"/>
        <w:spacing w:line="440" w:lineRule="exact"/>
        <w:ind w:firstLine="480" w:firstLineChars="200"/>
        <w:rPr>
          <w:rFonts w:ascii="宋体" w:hAnsi="宋体" w:cs="宋体"/>
          <w:color w:val="auto"/>
          <w:sz w:val="24"/>
          <w:highlight w:val="none"/>
        </w:rPr>
      </w:pPr>
      <w:r>
        <w:rPr>
          <w:rFonts w:hint="eastAsia" w:ascii="宋体" w:hAnsi="宋体" w:cs="宋体"/>
          <w:color w:val="auto"/>
          <w:sz w:val="24"/>
          <w:highlight w:val="none"/>
        </w:rPr>
        <w:t>投标保证金缴纳账户信息如下：</w:t>
      </w:r>
    </w:p>
    <w:p w14:paraId="1E8B54E3">
      <w:pPr>
        <w:adjustRightInd w:val="0"/>
        <w:snapToGrid w:val="0"/>
        <w:spacing w:line="440" w:lineRule="exact"/>
        <w:ind w:firstLine="480" w:firstLineChars="200"/>
        <w:rPr>
          <w:rFonts w:ascii="宋体" w:hAnsi="宋体" w:cs="宋体"/>
          <w:color w:val="auto"/>
          <w:sz w:val="24"/>
          <w:highlight w:val="none"/>
        </w:rPr>
      </w:pPr>
      <w:r>
        <w:rPr>
          <w:rFonts w:hint="eastAsia" w:ascii="宋体" w:hAnsi="宋体" w:cs="宋体"/>
          <w:color w:val="auto"/>
          <w:sz w:val="24"/>
          <w:highlight w:val="none"/>
        </w:rPr>
        <w:t>开户单位：舍得酒业股份有限公司</w:t>
      </w:r>
    </w:p>
    <w:p w14:paraId="09E07BC5">
      <w:pPr>
        <w:adjustRightInd w:val="0"/>
        <w:snapToGrid w:val="0"/>
        <w:spacing w:line="440" w:lineRule="exact"/>
        <w:ind w:firstLine="480" w:firstLineChars="200"/>
        <w:rPr>
          <w:rFonts w:ascii="宋体" w:hAnsi="宋体" w:cs="宋体"/>
          <w:color w:val="auto"/>
          <w:sz w:val="24"/>
          <w:highlight w:val="none"/>
        </w:rPr>
      </w:pPr>
      <w:r>
        <w:rPr>
          <w:rFonts w:hint="eastAsia" w:ascii="宋体" w:hAnsi="宋体" w:cs="宋体"/>
          <w:color w:val="auto"/>
          <w:sz w:val="24"/>
          <w:highlight w:val="none"/>
        </w:rPr>
        <w:t>开户银行：中国工商银行射洪支行</w:t>
      </w:r>
    </w:p>
    <w:p w14:paraId="728522B2">
      <w:pPr>
        <w:adjustRightInd w:val="0"/>
        <w:snapToGrid w:val="0"/>
        <w:spacing w:line="440" w:lineRule="exact"/>
        <w:ind w:firstLine="480" w:firstLineChars="200"/>
        <w:rPr>
          <w:rFonts w:ascii="宋体" w:hAnsi="宋体" w:cs="宋体"/>
          <w:color w:val="auto"/>
          <w:sz w:val="24"/>
          <w:highlight w:val="none"/>
        </w:rPr>
      </w:pPr>
      <w:r>
        <w:rPr>
          <w:rFonts w:hint="eastAsia" w:ascii="宋体" w:hAnsi="宋体" w:cs="宋体"/>
          <w:color w:val="auto"/>
          <w:sz w:val="24"/>
          <w:highlight w:val="none"/>
        </w:rPr>
        <w:t>银行帐号：2310 4641 0902 2509 624。</w:t>
      </w:r>
    </w:p>
    <w:p w14:paraId="50BF1D5C">
      <w:pPr>
        <w:adjustRightInd w:val="0"/>
        <w:snapToGrid w:val="0"/>
        <w:spacing w:line="440" w:lineRule="exact"/>
        <w:ind w:firstLine="480" w:firstLineChars="200"/>
        <w:rPr>
          <w:rFonts w:ascii="宋体" w:hAnsi="宋体" w:cs="宋体"/>
          <w:color w:val="auto"/>
          <w:sz w:val="24"/>
          <w:highlight w:val="none"/>
        </w:rPr>
      </w:pPr>
      <w:r>
        <w:rPr>
          <w:rFonts w:ascii="宋体" w:hAnsi="宋体" w:cs="宋体"/>
          <w:color w:val="auto"/>
          <w:sz w:val="24"/>
          <w:highlight w:val="none"/>
        </w:rPr>
        <w:t>7</w:t>
      </w:r>
      <w:r>
        <w:rPr>
          <w:rFonts w:hint="eastAsia" w:ascii="宋体" w:hAnsi="宋体" w:cs="宋体"/>
          <w:color w:val="auto"/>
          <w:sz w:val="24"/>
          <w:highlight w:val="none"/>
        </w:rPr>
        <w:t>.2 保证金退还：</w:t>
      </w:r>
    </w:p>
    <w:p w14:paraId="603DC3BC">
      <w:pPr>
        <w:adjustRightInd w:val="0"/>
        <w:snapToGrid w:val="0"/>
        <w:spacing w:line="440" w:lineRule="exact"/>
        <w:ind w:firstLine="480" w:firstLineChars="200"/>
        <w:rPr>
          <w:rFonts w:ascii="宋体" w:hAnsi="宋体" w:cs="宋体"/>
          <w:color w:val="auto"/>
          <w:sz w:val="24"/>
          <w:highlight w:val="none"/>
        </w:rPr>
      </w:pPr>
      <w:r>
        <w:rPr>
          <w:rFonts w:hint="eastAsia" w:ascii="宋体" w:hAnsi="宋体" w:cs="宋体"/>
          <w:color w:val="auto"/>
          <w:sz w:val="24"/>
          <w:highlight w:val="none"/>
        </w:rPr>
        <w:t>若中标，则投标保证金自动转为合同履约保证金（不足部分由中标方补齐），工程按期完工并验收合格后，招标人30日内返还履约保证金（不计利息）。未中标的投标保证金在确定中标人单位后30日内返还（不计利息）。中标人拒绝签订合同的，招标人有权取消其中标资格，投标保证金不予退还，如因此给招标人造成损失的，还应赔偿招标人损失；中标人不按期开工，经招标人催告后仍不开工的，招标人有权单方解除与其签订的合同，履约保证金不予退还，如因此给招标人造成损失的，还应赔偿损失。</w:t>
      </w:r>
    </w:p>
    <w:p w14:paraId="08494968">
      <w:pPr>
        <w:adjustRightInd w:val="0"/>
        <w:snapToGrid w:val="0"/>
        <w:spacing w:line="440" w:lineRule="exact"/>
        <w:ind w:firstLine="482" w:firstLineChars="200"/>
        <w:rPr>
          <w:b/>
          <w:color w:val="auto"/>
          <w:sz w:val="24"/>
          <w:highlight w:val="none"/>
        </w:rPr>
      </w:pPr>
      <w:r>
        <w:rPr>
          <w:rFonts w:hint="eastAsia"/>
          <w:b/>
          <w:color w:val="auto"/>
          <w:sz w:val="24"/>
          <w:highlight w:val="none"/>
        </w:rPr>
        <w:t xml:space="preserve">八、投标报名联系人及时间安排： </w:t>
      </w:r>
    </w:p>
    <w:p w14:paraId="2EEB1BF5">
      <w:pPr>
        <w:adjustRightInd w:val="0"/>
        <w:snapToGrid w:val="0"/>
        <w:spacing w:line="440" w:lineRule="exact"/>
        <w:ind w:firstLine="480" w:firstLineChars="200"/>
        <w:rPr>
          <w:rFonts w:ascii="宋体" w:hAnsi="宋体" w:cs="宋体"/>
          <w:color w:val="auto"/>
          <w:sz w:val="24"/>
          <w:highlight w:val="none"/>
        </w:rPr>
      </w:pPr>
      <w:r>
        <w:rPr>
          <w:rFonts w:ascii="宋体" w:hAnsi="宋体" w:cs="宋体"/>
          <w:color w:val="auto"/>
          <w:sz w:val="24"/>
          <w:highlight w:val="none"/>
        </w:rPr>
        <w:t>8</w:t>
      </w:r>
      <w:r>
        <w:rPr>
          <w:rFonts w:hint="eastAsia" w:ascii="宋体" w:hAnsi="宋体" w:cs="宋体"/>
          <w:color w:val="auto"/>
          <w:sz w:val="24"/>
          <w:highlight w:val="none"/>
        </w:rPr>
        <w:t>.1</w:t>
      </w:r>
      <w:r>
        <w:rPr>
          <w:rFonts w:hint="eastAsia" w:ascii="宋体" w:hAnsi="宋体" w:cs="宋体"/>
          <w:color w:val="auto"/>
          <w:sz w:val="24"/>
          <w:highlight w:val="none"/>
          <w:lang w:val="en-US" w:eastAsia="zh-CN"/>
        </w:rPr>
        <w:t>招</w:t>
      </w:r>
      <w:r>
        <w:rPr>
          <w:rFonts w:hint="eastAsia" w:ascii="宋体" w:hAnsi="宋体" w:cs="宋体"/>
          <w:color w:val="auto"/>
          <w:sz w:val="24"/>
          <w:highlight w:val="none"/>
        </w:rPr>
        <w:t>标联系人：</w:t>
      </w:r>
    </w:p>
    <w:p w14:paraId="50A01F0E">
      <w:pPr>
        <w:adjustRightInd w:val="0"/>
        <w:snapToGrid w:val="0"/>
        <w:spacing w:line="440" w:lineRule="exact"/>
        <w:ind w:firstLine="480" w:firstLineChars="200"/>
        <w:rPr>
          <w:rFonts w:ascii="宋体" w:hAnsi="宋体" w:cs="宋体"/>
          <w:color w:val="auto"/>
          <w:sz w:val="24"/>
          <w:highlight w:val="none"/>
        </w:rPr>
      </w:pPr>
      <w:r>
        <w:rPr>
          <w:rFonts w:hint="eastAsia" w:ascii="宋体" w:hAnsi="宋体" w:cs="宋体"/>
          <w:color w:val="auto"/>
          <w:sz w:val="24"/>
          <w:highlight w:val="none"/>
          <w:lang w:val="en-US" w:eastAsia="zh-CN"/>
        </w:rPr>
        <w:t>招标联系人</w:t>
      </w:r>
      <w:r>
        <w:rPr>
          <w:rFonts w:hint="eastAsia" w:ascii="宋体" w:hAnsi="宋体" w:cs="宋体"/>
          <w:color w:val="auto"/>
          <w:sz w:val="24"/>
          <w:highlight w:val="none"/>
        </w:rPr>
        <w:t>：</w:t>
      </w:r>
      <w:r>
        <w:rPr>
          <w:rFonts w:hint="eastAsia" w:ascii="宋体" w:hAnsi="宋体" w:cs="宋体"/>
          <w:color w:val="auto"/>
          <w:sz w:val="24"/>
          <w:highlight w:val="none"/>
          <w:lang w:val="en-US" w:eastAsia="zh-CN"/>
        </w:rPr>
        <w:t>李女士</w:t>
      </w:r>
      <w:r>
        <w:rPr>
          <w:rFonts w:hint="eastAsia" w:ascii="宋体" w:hAnsi="宋体" w:cs="宋体"/>
          <w:color w:val="auto"/>
          <w:sz w:val="24"/>
          <w:highlight w:val="none"/>
        </w:rPr>
        <w:t xml:space="preserve"> </w:t>
      </w:r>
      <w:r>
        <w:rPr>
          <w:rFonts w:hint="eastAsia" w:ascii="宋体" w:hAnsi="宋体" w:cs="宋体"/>
          <w:color w:val="auto"/>
          <w:sz w:val="24"/>
          <w:highlight w:val="none"/>
          <w:lang w:val="en-US" w:eastAsia="zh-CN"/>
        </w:rPr>
        <w:t>15182580506</w:t>
      </w:r>
      <w:r>
        <w:rPr>
          <w:rFonts w:hint="eastAsia" w:ascii="宋体" w:hAnsi="宋体" w:cs="宋体"/>
          <w:color w:val="auto"/>
          <w:sz w:val="24"/>
          <w:highlight w:val="none"/>
        </w:rPr>
        <w:t xml:space="preserve">   邮箱: </w:t>
      </w:r>
      <w:r>
        <w:rPr>
          <w:rFonts w:hint="eastAsia" w:ascii="宋体" w:hAnsi="宋体" w:cs="宋体"/>
          <w:color w:val="auto"/>
          <w:sz w:val="24"/>
          <w:highlight w:val="none"/>
          <w:lang w:val="en-US" w:eastAsia="zh-CN"/>
        </w:rPr>
        <w:t>limin3</w:t>
      </w:r>
      <w:r>
        <w:rPr>
          <w:rFonts w:hint="eastAsia" w:ascii="宋体" w:hAnsi="宋体" w:cs="宋体"/>
          <w:color w:val="auto"/>
          <w:sz w:val="24"/>
          <w:highlight w:val="none"/>
        </w:rPr>
        <w:t xml:space="preserve">@tuopai.biz   </w:t>
      </w:r>
    </w:p>
    <w:p w14:paraId="0201AE9F">
      <w:pPr>
        <w:adjustRightInd w:val="0"/>
        <w:snapToGrid w:val="0"/>
        <w:spacing w:line="440" w:lineRule="exact"/>
        <w:ind w:firstLine="480" w:firstLineChars="200"/>
        <w:rPr>
          <w:rFonts w:hint="eastAsia" w:ascii="宋体" w:hAnsi="宋体" w:cs="宋体"/>
          <w:color w:val="auto"/>
          <w:sz w:val="24"/>
          <w:highlight w:val="none"/>
        </w:rPr>
      </w:pPr>
      <w:r>
        <w:rPr>
          <w:rFonts w:hint="eastAsia" w:ascii="宋体" w:hAnsi="宋体" w:cs="宋体"/>
          <w:color w:val="auto"/>
          <w:sz w:val="24"/>
          <w:highlight w:val="none"/>
        </w:rPr>
        <w:t xml:space="preserve">地    址：四川省射洪市沱牌镇沱牌大道999号  </w:t>
      </w:r>
      <w:r>
        <w:rPr>
          <w:rFonts w:hint="eastAsia" w:ascii="宋体" w:hAnsi="宋体" w:cs="宋体"/>
          <w:color w:val="auto"/>
          <w:sz w:val="24"/>
          <w:highlight w:val="none"/>
          <w:lang w:val="en-US" w:eastAsia="zh-CN"/>
        </w:rPr>
        <w:t xml:space="preserve">    </w:t>
      </w:r>
      <w:r>
        <w:rPr>
          <w:rFonts w:hint="eastAsia" w:ascii="宋体" w:hAnsi="宋体" w:cs="宋体"/>
          <w:color w:val="auto"/>
          <w:sz w:val="24"/>
          <w:highlight w:val="none"/>
        </w:rPr>
        <w:t xml:space="preserve"> 邮  编：629209</w:t>
      </w:r>
    </w:p>
    <w:p w14:paraId="2405AB73">
      <w:pPr>
        <w:adjustRightInd w:val="0"/>
        <w:snapToGrid w:val="0"/>
        <w:spacing w:line="440" w:lineRule="exact"/>
        <w:ind w:firstLine="482" w:firstLineChars="200"/>
        <w:rPr>
          <w:rFonts w:hint="eastAsia" w:ascii="宋体" w:hAnsi="宋体" w:eastAsia="宋体" w:cs="宋体"/>
          <w:b/>
          <w:bCs/>
          <w:color w:val="auto"/>
          <w:sz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4"/>
          <w:highlight w:val="none"/>
          <w:lang w:val="en-US" w:eastAsia="zh-CN"/>
        </w:rPr>
        <w:t>凡涉及商务、技术咨询的，请投标人通过“一链网”系统提出，招标联系人通过“一链网”系统回复，请投标人及时关注“一链网”消息提示。</w:t>
      </w:r>
    </w:p>
    <w:p w14:paraId="292AFA38">
      <w:pPr>
        <w:adjustRightInd w:val="0"/>
        <w:snapToGrid w:val="0"/>
        <w:spacing w:line="440" w:lineRule="exact"/>
        <w:ind w:firstLine="480" w:firstLineChars="200"/>
        <w:rPr>
          <w:rFonts w:ascii="宋体" w:hAnsi="宋体" w:cs="宋体"/>
          <w:color w:val="auto"/>
          <w:sz w:val="24"/>
          <w:highlight w:val="none"/>
        </w:rPr>
      </w:pPr>
      <w:r>
        <w:rPr>
          <w:rFonts w:ascii="宋体" w:hAnsi="宋体" w:cs="宋体"/>
          <w:color w:val="auto"/>
          <w:sz w:val="24"/>
          <w:highlight w:val="none"/>
        </w:rPr>
        <w:t>8</w:t>
      </w:r>
      <w:r>
        <w:rPr>
          <w:rFonts w:hint="eastAsia" w:ascii="宋体" w:hAnsi="宋体" w:cs="宋体"/>
          <w:color w:val="auto"/>
          <w:sz w:val="24"/>
          <w:highlight w:val="none"/>
        </w:rPr>
        <w:t>.2招标文件的获取方式</w:t>
      </w:r>
    </w:p>
    <w:p w14:paraId="5C93CF65">
      <w:pPr>
        <w:adjustRightInd w:val="0"/>
        <w:snapToGrid w:val="0"/>
        <w:spacing w:line="440" w:lineRule="exact"/>
        <w:ind w:firstLine="480" w:firstLineChars="200"/>
        <w:rPr>
          <w:rFonts w:hint="eastAsia" w:ascii="宋体" w:hAnsi="宋体" w:eastAsia="宋体" w:cs="宋体"/>
          <w:color w:val="auto"/>
          <w:sz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highlight w:val="none"/>
          <w:lang w:val="en-US" w:eastAsia="zh-CN"/>
        </w:rPr>
        <w:t>经资格预审合格的投标单位可于发标时间登录“一链网”系统获取，招标文件不收取费用。</w:t>
      </w:r>
    </w:p>
    <w:p w14:paraId="4569032A">
      <w:pPr>
        <w:adjustRightInd w:val="0"/>
        <w:snapToGrid w:val="0"/>
        <w:spacing w:line="440" w:lineRule="exact"/>
        <w:ind w:firstLine="480" w:firstLineChars="200"/>
        <w:rPr>
          <w:rFonts w:ascii="宋体" w:hAnsi="宋体" w:cs="宋体"/>
          <w:color w:val="auto"/>
          <w:sz w:val="24"/>
          <w:highlight w:val="none"/>
        </w:rPr>
      </w:pPr>
      <w:r>
        <w:rPr>
          <w:rFonts w:ascii="宋体" w:hAnsi="宋体" w:cs="宋体"/>
          <w:color w:val="auto"/>
          <w:sz w:val="24"/>
          <w:highlight w:val="none"/>
        </w:rPr>
        <w:t>8</w:t>
      </w:r>
      <w:r>
        <w:rPr>
          <w:rFonts w:hint="eastAsia" w:ascii="宋体" w:hAnsi="宋体" w:cs="宋体"/>
          <w:color w:val="auto"/>
          <w:sz w:val="24"/>
          <w:highlight w:val="none"/>
        </w:rPr>
        <w:t>.3时间安排：</w:t>
      </w:r>
    </w:p>
    <w:p w14:paraId="60DCB113">
      <w:pPr>
        <w:adjustRightInd w:val="0"/>
        <w:snapToGrid w:val="0"/>
        <w:spacing w:line="440" w:lineRule="exact"/>
        <w:ind w:firstLine="480" w:firstLineChars="200"/>
        <w:rPr>
          <w:rFonts w:ascii="宋体" w:hAnsi="宋体" w:cs="宋体"/>
          <w:color w:val="auto"/>
          <w:sz w:val="24"/>
          <w:highlight w:val="none"/>
        </w:rPr>
      </w:pPr>
      <w:r>
        <w:rPr>
          <w:rFonts w:hint="eastAsia" w:ascii="宋体" w:hAnsi="宋体" w:cs="宋体"/>
          <w:color w:val="auto"/>
          <w:sz w:val="24"/>
          <w:highlight w:val="none"/>
        </w:rPr>
        <w:t>投标预审资料递交截止时间：</w:t>
      </w:r>
      <w:r>
        <w:rPr>
          <w:rFonts w:hint="eastAsia" w:ascii="宋体" w:hAnsi="宋体" w:cs="宋体"/>
          <w:color w:val="auto"/>
          <w:sz w:val="24"/>
          <w:highlight w:val="none"/>
          <w:lang w:eastAsia="zh-CN"/>
        </w:rPr>
        <w:t>202</w:t>
      </w:r>
      <w:r>
        <w:rPr>
          <w:rFonts w:hint="eastAsia" w:ascii="宋体" w:hAnsi="宋体" w:cs="宋体"/>
          <w:color w:val="auto"/>
          <w:sz w:val="24"/>
          <w:highlight w:val="none"/>
          <w:lang w:val="en-US" w:eastAsia="zh-CN"/>
        </w:rPr>
        <w:t>5</w:t>
      </w:r>
      <w:r>
        <w:rPr>
          <w:rFonts w:hint="eastAsia" w:ascii="宋体" w:hAnsi="宋体" w:cs="宋体"/>
          <w:color w:val="auto"/>
          <w:sz w:val="24"/>
          <w:highlight w:val="none"/>
        </w:rPr>
        <w:t>年</w:t>
      </w:r>
      <w:r>
        <w:rPr>
          <w:rFonts w:hint="eastAsia" w:ascii="宋体" w:hAnsi="宋体" w:cs="宋体"/>
          <w:color w:val="auto"/>
          <w:sz w:val="24"/>
          <w:highlight w:val="none"/>
          <w:lang w:val="en-US" w:eastAsia="zh-CN"/>
        </w:rPr>
        <w:t>03</w:t>
      </w:r>
      <w:r>
        <w:rPr>
          <w:rFonts w:hint="eastAsia" w:ascii="宋体" w:hAnsi="宋体" w:cs="宋体"/>
          <w:color w:val="auto"/>
          <w:sz w:val="24"/>
          <w:highlight w:val="none"/>
        </w:rPr>
        <w:t>月</w:t>
      </w:r>
      <w:r>
        <w:rPr>
          <w:rFonts w:hint="eastAsia" w:ascii="宋体" w:hAnsi="宋体" w:cs="宋体"/>
          <w:color w:val="auto"/>
          <w:sz w:val="24"/>
          <w:highlight w:val="none"/>
          <w:lang w:val="en-US" w:eastAsia="zh-CN"/>
        </w:rPr>
        <w:t>31</w:t>
      </w:r>
      <w:r>
        <w:rPr>
          <w:rFonts w:hint="eastAsia" w:ascii="宋体" w:hAnsi="宋体" w:cs="宋体"/>
          <w:color w:val="auto"/>
          <w:sz w:val="24"/>
          <w:highlight w:val="none"/>
        </w:rPr>
        <w:t>日</w:t>
      </w:r>
      <w:r>
        <w:rPr>
          <w:rFonts w:hint="eastAsia" w:ascii="宋体" w:hAnsi="宋体" w:cs="宋体"/>
          <w:color w:val="auto"/>
          <w:sz w:val="24"/>
          <w:highlight w:val="none"/>
          <w:lang w:val="en-US" w:eastAsia="zh-CN"/>
        </w:rPr>
        <w:t>10</w:t>
      </w:r>
      <w:r>
        <w:rPr>
          <w:rFonts w:hint="eastAsia" w:ascii="宋体" w:hAnsi="宋体" w:cs="宋体"/>
          <w:color w:val="auto"/>
          <w:sz w:val="24"/>
          <w:highlight w:val="none"/>
        </w:rPr>
        <w:t>:</w:t>
      </w:r>
      <w:r>
        <w:rPr>
          <w:rFonts w:hint="eastAsia" w:ascii="宋体" w:hAnsi="宋体" w:cs="宋体"/>
          <w:color w:val="auto"/>
          <w:sz w:val="24"/>
          <w:highlight w:val="none"/>
          <w:lang w:val="en-US" w:eastAsia="zh-CN"/>
        </w:rPr>
        <w:t>0</w:t>
      </w:r>
      <w:r>
        <w:rPr>
          <w:rFonts w:hint="eastAsia" w:ascii="宋体" w:hAnsi="宋体" w:cs="宋体"/>
          <w:color w:val="auto"/>
          <w:sz w:val="24"/>
          <w:highlight w:val="none"/>
        </w:rPr>
        <w:t>0</w:t>
      </w:r>
    </w:p>
    <w:p w14:paraId="3BDB6FE6">
      <w:pPr>
        <w:adjustRightInd w:val="0"/>
        <w:snapToGrid w:val="0"/>
        <w:spacing w:line="440" w:lineRule="exact"/>
        <w:ind w:firstLine="480" w:firstLineChars="200"/>
        <w:rPr>
          <w:rFonts w:hint="default" w:ascii="宋体" w:hAnsi="宋体" w:eastAsia="宋体" w:cs="宋体"/>
          <w:color w:val="auto"/>
          <w:sz w:val="24"/>
          <w:highlight w:val="none"/>
          <w:lang w:val="en-US" w:eastAsia="zh-CN"/>
        </w:rPr>
      </w:pPr>
      <w:r>
        <w:rPr>
          <w:rFonts w:hint="eastAsia" w:ascii="宋体" w:hAnsi="宋体" w:cs="宋体"/>
          <w:color w:val="auto"/>
          <w:sz w:val="24"/>
          <w:highlight w:val="none"/>
        </w:rPr>
        <w:t>本项目发标时间：</w:t>
      </w:r>
      <w:r>
        <w:rPr>
          <w:rFonts w:hint="eastAsia" w:ascii="宋体" w:hAnsi="宋体" w:cs="宋体"/>
          <w:color w:val="auto"/>
          <w:sz w:val="24"/>
          <w:highlight w:val="none"/>
          <w:lang w:val="en-US" w:eastAsia="zh-CN"/>
        </w:rPr>
        <w:t>以</w:t>
      </w:r>
      <w:r>
        <w:rPr>
          <w:rFonts w:hint="eastAsia" w:ascii="宋体" w:hAnsi="宋体" w:eastAsia="宋体" w:cs="宋体"/>
          <w:color w:val="auto"/>
          <w:sz w:val="24"/>
          <w:highlight w:val="none"/>
          <w:lang w:val="en-US" w:eastAsia="zh-CN"/>
        </w:rPr>
        <w:t>“一链网”系统发出为准</w:t>
      </w:r>
    </w:p>
    <w:p w14:paraId="6CCAB6E3">
      <w:pPr>
        <w:adjustRightInd w:val="0"/>
        <w:snapToGrid w:val="0"/>
        <w:spacing w:line="440" w:lineRule="exact"/>
        <w:ind w:firstLine="480" w:firstLineChars="200"/>
        <w:rPr>
          <w:rFonts w:hint="eastAsia" w:ascii="宋体" w:hAnsi="宋体" w:cs="宋体"/>
          <w:color w:val="auto"/>
          <w:sz w:val="24"/>
          <w:highlight w:val="none"/>
          <w:lang w:val="en-US" w:eastAsia="zh-CN"/>
        </w:rPr>
      </w:pPr>
      <w:r>
        <w:rPr>
          <w:rFonts w:hint="eastAsia" w:ascii="宋体" w:hAnsi="宋体" w:cs="宋体"/>
          <w:color w:val="auto"/>
          <w:sz w:val="24"/>
          <w:highlight w:val="none"/>
        </w:rPr>
        <w:t>本项目回标时间：</w:t>
      </w:r>
      <w:r>
        <w:rPr>
          <w:rFonts w:hint="eastAsia" w:ascii="宋体" w:hAnsi="宋体" w:cs="宋体"/>
          <w:color w:val="auto"/>
          <w:sz w:val="24"/>
          <w:highlight w:val="none"/>
          <w:lang w:val="en-US" w:eastAsia="zh-CN"/>
        </w:rPr>
        <w:t>以招标文件为准</w:t>
      </w:r>
    </w:p>
    <w:p w14:paraId="5878C9A5">
      <w:pPr>
        <w:adjustRightInd w:val="0"/>
        <w:snapToGrid w:val="0"/>
        <w:spacing w:line="440" w:lineRule="exact"/>
        <w:ind w:firstLine="480" w:firstLineChars="200"/>
        <w:rPr>
          <w:rFonts w:hint="default" w:ascii="宋体" w:hAnsi="宋体" w:cs="宋体"/>
          <w:color w:val="auto"/>
          <w:sz w:val="24"/>
          <w:highlight w:val="none"/>
          <w:lang w:val="en-US" w:eastAsia="zh-CN"/>
        </w:rPr>
      </w:pPr>
      <w:r>
        <w:rPr>
          <w:rFonts w:hint="eastAsia" w:ascii="宋体" w:hAnsi="宋体" w:cs="宋体"/>
          <w:color w:val="auto"/>
          <w:sz w:val="24"/>
          <w:highlight w:val="none"/>
        </w:rPr>
        <w:t>本项目开标时间：</w:t>
      </w:r>
      <w:r>
        <w:rPr>
          <w:rFonts w:hint="eastAsia" w:ascii="宋体" w:hAnsi="宋体" w:cs="宋体"/>
          <w:color w:val="auto"/>
          <w:sz w:val="24"/>
          <w:highlight w:val="none"/>
          <w:lang w:val="en-US" w:eastAsia="zh-CN"/>
        </w:rPr>
        <w:t>以招标文件为准</w:t>
      </w:r>
    </w:p>
    <w:p w14:paraId="4A1EBCD8">
      <w:pPr>
        <w:adjustRightInd w:val="0"/>
        <w:snapToGrid w:val="0"/>
        <w:spacing w:line="440" w:lineRule="exact"/>
        <w:ind w:firstLine="480" w:firstLineChars="200"/>
        <w:rPr>
          <w:rFonts w:ascii="宋体" w:hAnsi="宋体" w:cs="宋体"/>
          <w:color w:val="auto"/>
          <w:sz w:val="24"/>
          <w:highlight w:val="none"/>
        </w:rPr>
      </w:pPr>
      <w:r>
        <w:rPr>
          <w:rFonts w:hint="eastAsia" w:ascii="宋体" w:hAnsi="宋体" w:cs="宋体"/>
          <w:color w:val="auto"/>
          <w:sz w:val="24"/>
          <w:highlight w:val="none"/>
        </w:rPr>
        <w:t>以上时间会根据项目的进度有所变动，以实际为准。</w:t>
      </w:r>
    </w:p>
    <w:p w14:paraId="10FEC68B">
      <w:pPr>
        <w:adjustRightInd w:val="0"/>
        <w:snapToGrid w:val="0"/>
        <w:spacing w:line="440" w:lineRule="exact"/>
        <w:ind w:firstLine="482" w:firstLineChars="200"/>
        <w:rPr>
          <w:rFonts w:hint="eastAsia" w:eastAsia="宋体"/>
          <w:b/>
          <w:color w:val="auto"/>
          <w:sz w:val="24"/>
          <w:highlight w:val="none"/>
          <w:lang w:val="en-US" w:eastAsia="zh-CN"/>
        </w:rPr>
      </w:pPr>
      <w:r>
        <w:rPr>
          <w:rFonts w:hint="eastAsia" w:eastAsia="宋体"/>
          <w:b/>
          <w:color w:val="auto"/>
          <w:sz w:val="24"/>
          <w:highlight w:val="none"/>
          <w:lang w:val="en-US" w:eastAsia="zh-CN"/>
        </w:rPr>
        <w:t>九、发布公告的媒介：</w:t>
      </w:r>
    </w:p>
    <w:p w14:paraId="49C1A0FD">
      <w:pPr>
        <w:tabs>
          <w:tab w:val="right" w:leader="dot" w:pos="9471"/>
        </w:tabs>
        <w:spacing w:line="460" w:lineRule="exact"/>
        <w:ind w:firstLine="480" w:firstLineChars="200"/>
        <w:jc w:val="left"/>
        <w:rPr>
          <w:rFonts w:hint="eastAsia" w:ascii="宋体" w:hAnsi="宋体" w:cs="宋体"/>
          <w:color w:val="auto"/>
          <w:sz w:val="24"/>
          <w:highlight w:val="none"/>
        </w:rPr>
      </w:pPr>
      <w:r>
        <w:rPr>
          <w:rFonts w:hint="eastAsia" w:ascii="宋体" w:hAnsi="宋体" w:cs="宋体"/>
          <w:color w:val="auto"/>
          <w:sz w:val="24"/>
          <w:highlight w:val="none"/>
        </w:rPr>
        <w:t>本招标</w:t>
      </w:r>
      <w:bookmarkStart w:id="0" w:name="_GoBack"/>
      <w:r>
        <w:rPr>
          <w:rFonts w:hint="eastAsia" w:ascii="宋体" w:hAnsi="宋体" w:cs="宋体"/>
          <w:color w:val="auto"/>
          <w:sz w:val="24"/>
          <w:highlight w:val="none"/>
        </w:rPr>
        <w:t>公告于</w:t>
      </w:r>
      <w:r>
        <w:rPr>
          <w:rFonts w:hint="eastAsia" w:ascii="宋体" w:hAnsi="宋体" w:cs="宋体"/>
          <w:color w:val="auto"/>
          <w:sz w:val="24"/>
          <w:highlight w:val="none"/>
          <w:lang w:eastAsia="zh-CN"/>
        </w:rPr>
        <w:t>202</w:t>
      </w:r>
      <w:r>
        <w:rPr>
          <w:rFonts w:hint="eastAsia" w:ascii="宋体" w:hAnsi="宋体" w:cs="宋体"/>
          <w:color w:val="auto"/>
          <w:sz w:val="24"/>
          <w:highlight w:val="none"/>
          <w:lang w:val="en-US" w:eastAsia="zh-CN"/>
        </w:rPr>
        <w:t>5</w:t>
      </w:r>
      <w:r>
        <w:rPr>
          <w:rFonts w:hint="eastAsia" w:ascii="宋体" w:hAnsi="宋体" w:cs="宋体"/>
          <w:color w:val="auto"/>
          <w:sz w:val="24"/>
          <w:highlight w:val="none"/>
        </w:rPr>
        <w:t>年</w:t>
      </w:r>
      <w:r>
        <w:rPr>
          <w:rFonts w:hint="eastAsia" w:ascii="宋体" w:hAnsi="宋体" w:cs="宋体"/>
          <w:color w:val="auto"/>
          <w:sz w:val="24"/>
          <w:highlight w:val="none"/>
          <w:lang w:val="en-US" w:eastAsia="zh-CN"/>
        </w:rPr>
        <w:t>03</w:t>
      </w:r>
      <w:r>
        <w:rPr>
          <w:rFonts w:hint="eastAsia" w:ascii="宋体" w:hAnsi="宋体" w:cs="宋体"/>
          <w:color w:val="auto"/>
          <w:sz w:val="24"/>
          <w:highlight w:val="none"/>
        </w:rPr>
        <w:t>月</w:t>
      </w:r>
      <w:r>
        <w:rPr>
          <w:rFonts w:hint="eastAsia" w:ascii="宋体" w:hAnsi="宋体" w:cs="宋体"/>
          <w:color w:val="auto"/>
          <w:sz w:val="24"/>
          <w:highlight w:val="none"/>
          <w:lang w:val="en-US" w:eastAsia="zh-CN"/>
        </w:rPr>
        <w:t>24</w:t>
      </w:r>
      <w:r>
        <w:rPr>
          <w:rFonts w:hint="eastAsia" w:ascii="宋体" w:hAnsi="宋体" w:cs="宋体"/>
          <w:color w:val="auto"/>
          <w:sz w:val="24"/>
          <w:highlight w:val="none"/>
        </w:rPr>
        <w:t>日</w:t>
      </w:r>
      <w:r>
        <w:rPr>
          <w:rFonts w:hint="eastAsia" w:ascii="宋体" w:hAnsi="宋体" w:cs="宋体"/>
          <w:color w:val="auto"/>
          <w:sz w:val="24"/>
          <w:highlight w:val="none"/>
        </w:rPr>
        <w:t>在如下</w:t>
      </w:r>
      <w:bookmarkEnd w:id="0"/>
      <w:r>
        <w:rPr>
          <w:rFonts w:hint="eastAsia" w:ascii="宋体" w:hAnsi="宋体" w:cs="宋体"/>
          <w:color w:val="auto"/>
          <w:sz w:val="24"/>
          <w:highlight w:val="none"/>
        </w:rPr>
        <w:t>网站发布：</w:t>
      </w:r>
    </w:p>
    <w:p w14:paraId="345B4B62">
      <w:pPr>
        <w:tabs>
          <w:tab w:val="right" w:leader="dot" w:pos="9471"/>
        </w:tabs>
        <w:spacing w:line="460" w:lineRule="exact"/>
        <w:ind w:firstLine="480" w:firstLineChars="200"/>
        <w:jc w:val="left"/>
        <w:rPr>
          <w:rFonts w:hint="eastAsia" w:ascii="宋体" w:hAnsi="宋体" w:cs="宋体"/>
          <w:color w:val="auto"/>
          <w:sz w:val="24"/>
          <w:highlight w:val="none"/>
          <w:lang w:val="zh-CN"/>
        </w:rPr>
      </w:pPr>
      <w:r>
        <w:rPr>
          <w:rFonts w:hint="eastAsia" w:ascii="宋体" w:hAnsi="宋体" w:cs="宋体"/>
          <w:color w:val="auto"/>
          <w:sz w:val="24"/>
          <w:highlight w:val="none"/>
          <w:lang w:val="en-US" w:eastAsia="zh-CN"/>
        </w:rPr>
        <w:t>舍得酒业股份</w:t>
      </w:r>
      <w:r>
        <w:rPr>
          <w:rFonts w:hint="eastAsia" w:ascii="宋体" w:hAnsi="宋体" w:cs="宋体"/>
          <w:color w:val="auto"/>
          <w:sz w:val="24"/>
          <w:highlight w:val="none"/>
          <w:lang w:val="zh-CN"/>
        </w:rPr>
        <w:t>有限公司官网（http://www.tuopaishede.cn）</w:t>
      </w:r>
    </w:p>
    <w:p w14:paraId="0847B314">
      <w:pPr>
        <w:tabs>
          <w:tab w:val="right" w:leader="dot" w:pos="9471"/>
        </w:tabs>
        <w:spacing w:line="460" w:lineRule="exact"/>
        <w:ind w:firstLine="480" w:firstLineChars="200"/>
        <w:jc w:val="left"/>
        <w:rPr>
          <w:rFonts w:hint="eastAsia" w:ascii="宋体" w:hAnsi="宋体" w:cs="宋体"/>
          <w:color w:val="auto"/>
          <w:sz w:val="24"/>
          <w:highlight w:val="none"/>
        </w:rPr>
      </w:pPr>
      <w:r>
        <w:rPr>
          <w:rFonts w:hint="eastAsia" w:ascii="宋体" w:hAnsi="宋体" w:cs="宋体"/>
          <w:color w:val="auto"/>
          <w:sz w:val="24"/>
          <w:highlight w:val="none"/>
          <w:lang w:val="zh-CN"/>
        </w:rPr>
        <w:t>中国招标采购导航网</w:t>
      </w:r>
      <w:r>
        <w:rPr>
          <w:rFonts w:hint="eastAsia" w:ascii="宋体" w:hAnsi="宋体" w:cs="宋体"/>
          <w:color w:val="auto"/>
          <w:sz w:val="24"/>
          <w:highlight w:val="none"/>
        </w:rPr>
        <w:t>（http://www.okcis.cn）</w:t>
      </w:r>
    </w:p>
    <w:p w14:paraId="55E2BC4B">
      <w:pPr>
        <w:tabs>
          <w:tab w:val="right" w:leader="dot" w:pos="9471"/>
        </w:tabs>
        <w:spacing w:line="460" w:lineRule="exact"/>
        <w:ind w:firstLine="480" w:firstLineChars="200"/>
        <w:jc w:val="left"/>
        <w:rPr>
          <w:rFonts w:hint="eastAsia" w:ascii="宋体" w:hAnsi="宋体" w:cs="宋体"/>
          <w:color w:val="auto"/>
          <w:sz w:val="24"/>
          <w:highlight w:val="none"/>
        </w:rPr>
      </w:pPr>
      <w:r>
        <w:rPr>
          <w:rFonts w:hint="eastAsia" w:ascii="宋体" w:hAnsi="宋体" w:cs="宋体"/>
          <w:color w:val="auto"/>
          <w:sz w:val="24"/>
          <w:highlight w:val="none"/>
          <w:lang w:val="zh-CN"/>
        </w:rPr>
        <w:t>中国采购与招标网</w:t>
      </w:r>
      <w:r>
        <w:rPr>
          <w:rFonts w:hint="eastAsia" w:ascii="宋体" w:hAnsi="宋体" w:cs="宋体"/>
          <w:color w:val="auto"/>
          <w:sz w:val="24"/>
          <w:highlight w:val="none"/>
        </w:rPr>
        <w:t>（http://www.chinabidding.com.cn）</w:t>
      </w:r>
    </w:p>
    <w:p w14:paraId="5A749D63">
      <w:pPr>
        <w:tabs>
          <w:tab w:val="right" w:leader="dot" w:pos="9471"/>
        </w:tabs>
        <w:spacing w:line="460" w:lineRule="exact"/>
        <w:ind w:firstLine="480" w:firstLineChars="200"/>
        <w:jc w:val="left"/>
        <w:rPr>
          <w:rFonts w:hint="eastAsia"/>
          <w:color w:val="auto"/>
          <w:highlight w:val="none"/>
          <w:lang w:val="zh-CN"/>
        </w:rPr>
      </w:pPr>
      <w:r>
        <w:rPr>
          <w:rFonts w:hint="eastAsia" w:ascii="宋体" w:hAnsi="宋体" w:cs="宋体"/>
          <w:color w:val="auto"/>
          <w:sz w:val="24"/>
          <w:highlight w:val="none"/>
          <w:lang w:val="zh-CN"/>
        </w:rPr>
        <w:t>本公告有效期至本项目开标当日18:00截止。</w:t>
      </w:r>
    </w:p>
    <w:p w14:paraId="2D9C2A55">
      <w:pPr>
        <w:adjustRightInd w:val="0"/>
        <w:snapToGrid w:val="0"/>
        <w:spacing w:line="440" w:lineRule="exact"/>
        <w:ind w:firstLine="482" w:firstLineChars="200"/>
        <w:rPr>
          <w:b/>
          <w:color w:val="auto"/>
          <w:sz w:val="24"/>
          <w:highlight w:val="none"/>
        </w:rPr>
      </w:pPr>
      <w:r>
        <w:rPr>
          <w:rFonts w:hint="eastAsia"/>
          <w:b/>
          <w:color w:val="auto"/>
          <w:sz w:val="24"/>
          <w:highlight w:val="none"/>
          <w:lang w:val="en-US" w:eastAsia="zh-CN"/>
        </w:rPr>
        <w:t>十</w:t>
      </w:r>
      <w:r>
        <w:rPr>
          <w:rFonts w:hint="eastAsia"/>
          <w:b/>
          <w:color w:val="auto"/>
          <w:sz w:val="24"/>
          <w:highlight w:val="none"/>
        </w:rPr>
        <w:t>、附件</w:t>
      </w:r>
    </w:p>
    <w:p w14:paraId="09CFD8CB">
      <w:pPr>
        <w:adjustRightInd w:val="0"/>
        <w:snapToGrid w:val="0"/>
        <w:spacing w:line="440" w:lineRule="exact"/>
        <w:ind w:firstLine="480" w:firstLineChars="200"/>
        <w:rPr>
          <w:rFonts w:ascii="宋体" w:hAnsi="宋体" w:cs="宋体"/>
          <w:color w:val="auto"/>
          <w:sz w:val="24"/>
          <w:highlight w:val="none"/>
        </w:rPr>
      </w:pPr>
      <w:r>
        <w:rPr>
          <w:rFonts w:hint="eastAsia" w:ascii="宋体" w:hAnsi="宋体" w:cs="宋体"/>
          <w:color w:val="auto"/>
          <w:sz w:val="24"/>
          <w:highlight w:val="none"/>
        </w:rPr>
        <w:t>附件一：资格预审必要合格条件标准</w:t>
      </w:r>
    </w:p>
    <w:p w14:paraId="5634AD6A">
      <w:pPr>
        <w:adjustRightInd w:val="0"/>
        <w:snapToGrid w:val="0"/>
        <w:spacing w:line="440" w:lineRule="exact"/>
        <w:ind w:firstLine="480" w:firstLineChars="200"/>
        <w:rPr>
          <w:rFonts w:ascii="宋体" w:hAnsi="宋体" w:cs="宋体"/>
          <w:color w:val="auto"/>
          <w:sz w:val="24"/>
          <w:highlight w:val="none"/>
        </w:rPr>
      </w:pPr>
      <w:r>
        <w:rPr>
          <w:rFonts w:hint="eastAsia" w:ascii="宋体" w:hAnsi="宋体" w:cs="宋体"/>
          <w:color w:val="auto"/>
          <w:sz w:val="24"/>
          <w:highlight w:val="none"/>
        </w:rPr>
        <w:t>附件二：投标预审资料提交模板（点击下载）</w:t>
      </w:r>
    </w:p>
    <w:p w14:paraId="17007BEA">
      <w:pPr>
        <w:pStyle w:val="2"/>
        <w:spacing w:line="440" w:lineRule="exact"/>
        <w:rPr>
          <w:color w:val="auto"/>
          <w:highlight w:val="none"/>
        </w:rPr>
      </w:pPr>
    </w:p>
    <w:p w14:paraId="69283892">
      <w:pPr>
        <w:pStyle w:val="2"/>
        <w:spacing w:line="440" w:lineRule="exact"/>
        <w:rPr>
          <w:rFonts w:hint="eastAsia"/>
          <w:color w:val="auto"/>
          <w:highlight w:val="none"/>
        </w:rPr>
      </w:pPr>
    </w:p>
    <w:p w14:paraId="0D7C07EF">
      <w:pPr>
        <w:adjustRightInd w:val="0"/>
        <w:snapToGrid w:val="0"/>
        <w:spacing w:line="440" w:lineRule="exact"/>
        <w:ind w:firstLine="5280" w:firstLineChars="2200"/>
        <w:rPr>
          <w:rFonts w:ascii="宋体" w:hAnsi="宋体" w:cs="宋体"/>
          <w:color w:val="auto"/>
          <w:sz w:val="24"/>
          <w:highlight w:val="none"/>
        </w:rPr>
      </w:pPr>
      <w:r>
        <w:rPr>
          <w:rFonts w:hint="eastAsia" w:ascii="宋体" w:hAnsi="宋体" w:cs="宋体"/>
          <w:color w:val="auto"/>
          <w:sz w:val="24"/>
          <w:highlight w:val="none"/>
        </w:rPr>
        <w:t>舍得酒业股份有限公司</w:t>
      </w:r>
    </w:p>
    <w:p w14:paraId="428949B6">
      <w:pPr>
        <w:adjustRightInd w:val="0"/>
        <w:snapToGrid w:val="0"/>
        <w:spacing w:line="440" w:lineRule="exact"/>
        <w:ind w:firstLine="5520" w:firstLineChars="2300"/>
        <w:rPr>
          <w:rFonts w:ascii="宋体" w:hAnsi="宋体" w:cs="宋体"/>
          <w:color w:val="auto"/>
          <w:sz w:val="24"/>
          <w:highlight w:val="none"/>
        </w:rPr>
      </w:pPr>
      <w:r>
        <w:rPr>
          <w:rFonts w:hint="eastAsia" w:ascii="宋体" w:hAnsi="宋体" w:cs="宋体"/>
          <w:color w:val="auto"/>
          <w:sz w:val="24"/>
          <w:highlight w:val="none"/>
          <w:lang w:eastAsia="zh-CN"/>
        </w:rPr>
        <w:t>202</w:t>
      </w:r>
      <w:r>
        <w:rPr>
          <w:rFonts w:hint="eastAsia" w:ascii="宋体" w:hAnsi="宋体" w:cs="宋体"/>
          <w:color w:val="auto"/>
          <w:sz w:val="24"/>
          <w:highlight w:val="none"/>
          <w:lang w:val="en-US" w:eastAsia="zh-CN"/>
        </w:rPr>
        <w:t>5</w:t>
      </w:r>
      <w:r>
        <w:rPr>
          <w:rFonts w:hint="eastAsia" w:ascii="宋体" w:hAnsi="宋体" w:cs="宋体"/>
          <w:color w:val="auto"/>
          <w:sz w:val="24"/>
          <w:highlight w:val="none"/>
        </w:rPr>
        <w:t>年</w:t>
      </w:r>
      <w:r>
        <w:rPr>
          <w:rFonts w:hint="eastAsia" w:ascii="宋体" w:hAnsi="宋体" w:cs="宋体"/>
          <w:color w:val="auto"/>
          <w:sz w:val="24"/>
          <w:highlight w:val="none"/>
          <w:lang w:val="en-US" w:eastAsia="zh-CN"/>
        </w:rPr>
        <w:t>03</w:t>
      </w:r>
      <w:r>
        <w:rPr>
          <w:rFonts w:hint="eastAsia" w:ascii="宋体" w:hAnsi="宋体" w:cs="宋体"/>
          <w:color w:val="auto"/>
          <w:sz w:val="24"/>
          <w:highlight w:val="none"/>
        </w:rPr>
        <w:t>月</w:t>
      </w:r>
      <w:r>
        <w:rPr>
          <w:rFonts w:hint="eastAsia" w:ascii="宋体" w:hAnsi="宋体" w:cs="宋体"/>
          <w:color w:val="auto"/>
          <w:sz w:val="24"/>
          <w:highlight w:val="none"/>
          <w:lang w:val="en-US" w:eastAsia="zh-CN"/>
        </w:rPr>
        <w:t>24</w:t>
      </w:r>
      <w:r>
        <w:rPr>
          <w:rFonts w:hint="eastAsia" w:ascii="宋体" w:hAnsi="宋体" w:cs="宋体"/>
          <w:color w:val="auto"/>
          <w:sz w:val="24"/>
          <w:highlight w:val="none"/>
        </w:rPr>
        <w:t>日</w:t>
      </w:r>
    </w:p>
    <w:p w14:paraId="35A746BA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MS Sans Serif">
    <w:altName w:val="Arial"/>
    <w:panose1 w:val="020B0500000000000000"/>
    <w:charset w:val="00"/>
    <w:family w:val="swiss"/>
    <w:pitch w:val="default"/>
    <w:sig w:usb0="00000000" w:usb1="00000000" w:usb2="00000000" w:usb3="00000000" w:csb0="00000001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5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03D5281"/>
    <w:rsid w:val="2E146514"/>
    <w:rsid w:val="303D5281"/>
    <w:rsid w:val="315D0B0B"/>
    <w:rsid w:val="376D0C91"/>
    <w:rsid w:val="3BC76554"/>
    <w:rsid w:val="5DCB4B6D"/>
    <w:rsid w:val="6F7915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39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oc 1"/>
    <w:basedOn w:val="1"/>
    <w:next w:val="1"/>
    <w:qFormat/>
    <w:uiPriority w:val="39"/>
    <w:pPr>
      <w:widowControl/>
      <w:spacing w:before="120" w:after="120" w:line="360" w:lineRule="auto"/>
      <w:jc w:val="left"/>
    </w:pPr>
    <w:rPr>
      <w:rFonts w:ascii="Calibri" w:hAnsi="Calibri"/>
      <w:b/>
      <w:caps/>
      <w:kern w:val="0"/>
      <w:szCs w:val="20"/>
    </w:rPr>
  </w:style>
  <w:style w:type="paragraph" w:styleId="3">
    <w:name w:val="Body Text"/>
    <w:basedOn w:val="1"/>
    <w:next w:val="1"/>
    <w:qFormat/>
    <w:uiPriority w:val="0"/>
    <w:pPr>
      <w:widowControl/>
      <w:spacing w:after="120"/>
      <w:jc w:val="left"/>
    </w:pPr>
    <w:rPr>
      <w:rFonts w:ascii="Calibri" w:hAnsi="Calibri"/>
      <w:kern w:val="0"/>
      <w:sz w:val="20"/>
      <w:szCs w:val="20"/>
    </w:rPr>
  </w:style>
  <w:style w:type="paragraph" w:styleId="4">
    <w:name w:val="Plain Text"/>
    <w:basedOn w:val="1"/>
    <w:qFormat/>
    <w:uiPriority w:val="0"/>
    <w:rPr>
      <w:rFonts w:ascii="宋体" w:hAnsi="Courier New"/>
      <w:kern w:val="0"/>
      <w:sz w:val="20"/>
      <w:szCs w:val="20"/>
    </w:rPr>
  </w:style>
  <w:style w:type="paragraph" w:styleId="5">
    <w:name w:val="Body Text Indent 2"/>
    <w:basedOn w:val="1"/>
    <w:qFormat/>
    <w:uiPriority w:val="0"/>
    <w:pPr>
      <w:widowControl/>
      <w:overflowPunct w:val="0"/>
      <w:autoSpaceDE w:val="0"/>
      <w:autoSpaceDN w:val="0"/>
      <w:adjustRightInd w:val="0"/>
      <w:spacing w:line="360" w:lineRule="auto"/>
      <w:ind w:firstLine="555"/>
      <w:textAlignment w:val="baseline"/>
    </w:pPr>
    <w:rPr>
      <w:rFonts w:ascii="宋体" w:hAnsi="MS Sans Serif"/>
      <w:spacing w:val="12"/>
      <w:kern w:val="0"/>
      <w:sz w:val="24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2137</Words>
  <Characters>2424</Characters>
  <Lines>0</Lines>
  <Paragraphs>0</Paragraphs>
  <TotalTime>4</TotalTime>
  <ScaleCrop>false</ScaleCrop>
  <LinksUpToDate>false</LinksUpToDate>
  <CharactersWithSpaces>2468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2025-03-13T06:54:00Z</dcterms:created>
  <dc:creator>李敏</dc:creator>
  <cp:lastModifiedBy>李敏</cp:lastModifiedBy>
  <dcterms:modified xsi:type="dcterms:W3CDTF">2025-03-21T06:44:29Z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ICV">
    <vt:lpwstr>A839F3E0A3E74079ADC25075999F9BD4_11</vt:lpwstr>
  </property>
  <property fmtid="{D5CDD505-2E9C-101B-9397-08002B2CF9AE}" pid="4" name="KSOTemplateDocerSaveRecord">
    <vt:lpwstr>eyJoZGlkIjoiMDQxNjA0NWRlOTFlNDBmNWRjM2Y3Zjk1OTY0M2QyNGYiLCJ1c2VySWQiOiI3NTkwNTc1OTcifQ==</vt:lpwstr>
  </property>
</Properties>
</file>