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94E80">
      <w:pPr>
        <w:spacing w:line="460" w:lineRule="exact"/>
        <w:jc w:val="center"/>
        <w:rPr>
          <w:rFonts w:ascii="宋体" w:hAnsi="宋体" w:cs="宋体"/>
          <w:b/>
          <w:sz w:val="24"/>
        </w:rPr>
      </w:pPr>
      <w:r>
        <w:rPr>
          <w:rFonts w:hint="eastAsia" w:ascii="宋体" w:hAnsi="宋体" w:cs="宋体"/>
          <w:b/>
          <w:sz w:val="24"/>
        </w:rPr>
        <w:t>舍得酒业股份有限公司</w:t>
      </w:r>
    </w:p>
    <w:p w14:paraId="680DB797">
      <w:pPr>
        <w:spacing w:line="460" w:lineRule="exact"/>
        <w:jc w:val="center"/>
        <w:rPr>
          <w:rFonts w:hint="eastAsia" w:ascii="宋体" w:hAnsi="宋体" w:cs="宋体"/>
          <w:b/>
          <w:sz w:val="24"/>
          <w:lang w:eastAsia="zh-CN"/>
        </w:rPr>
      </w:pPr>
      <w:r>
        <w:rPr>
          <w:rFonts w:hint="eastAsia" w:ascii="宋体" w:hAnsi="宋体" w:cs="宋体"/>
          <w:b/>
          <w:sz w:val="24"/>
          <w:lang w:eastAsia="zh-CN"/>
        </w:rPr>
        <w:t>低度风味白酒柔性生产中试车间建设项目</w:t>
      </w:r>
    </w:p>
    <w:p w14:paraId="5AF095C4">
      <w:pPr>
        <w:spacing w:line="460" w:lineRule="exact"/>
        <w:jc w:val="center"/>
        <w:rPr>
          <w:rFonts w:hint="eastAsia" w:ascii="宋体" w:hAnsi="宋体" w:cs="宋体"/>
          <w:b/>
          <w:sz w:val="24"/>
          <w:lang w:eastAsia="zh-CN"/>
        </w:rPr>
      </w:pPr>
      <w:r>
        <w:rPr>
          <w:rFonts w:hint="eastAsia" w:ascii="宋体" w:hAnsi="宋体" w:cs="宋体"/>
          <w:b/>
          <w:sz w:val="24"/>
          <w:lang w:eastAsia="zh-CN"/>
        </w:rPr>
        <w:t>工艺设备-EPC工程</w:t>
      </w:r>
    </w:p>
    <w:p w14:paraId="40DBD22A">
      <w:pPr>
        <w:spacing w:line="460" w:lineRule="exact"/>
        <w:jc w:val="center"/>
        <w:rPr>
          <w:rFonts w:hint="eastAsia" w:ascii="宋体" w:hAnsi="宋体" w:cs="宋体"/>
          <w:b/>
          <w:sz w:val="24"/>
          <w:lang w:val="en-US" w:eastAsia="zh-CN"/>
        </w:rPr>
      </w:pPr>
      <w:r>
        <w:rPr>
          <w:rFonts w:hint="eastAsia" w:ascii="宋体" w:hAnsi="宋体" w:cs="宋体"/>
          <w:b/>
          <w:sz w:val="24"/>
          <w:lang w:val="en-US" w:eastAsia="zh-CN"/>
        </w:rPr>
        <w:t>招标公告</w:t>
      </w:r>
    </w:p>
    <w:p w14:paraId="15BC7668">
      <w:pPr>
        <w:spacing w:line="460" w:lineRule="exact"/>
        <w:jc w:val="center"/>
        <w:rPr>
          <w:rFonts w:hint="eastAsia" w:ascii="宋体" w:hAnsi="宋体" w:cs="宋体"/>
          <w:b/>
          <w:sz w:val="24"/>
        </w:rPr>
      </w:pPr>
      <w:r>
        <w:rPr>
          <w:rFonts w:hint="eastAsia" w:ascii="宋体" w:hAnsi="宋体" w:cs="宋体"/>
          <w:b/>
          <w:sz w:val="24"/>
        </w:rPr>
        <w:t>招标编号：</w:t>
      </w:r>
      <w:r>
        <w:rPr>
          <w:rFonts w:hint="eastAsia" w:ascii="宋体" w:hAnsi="宋体" w:cs="宋体"/>
          <w:b/>
          <w:sz w:val="24"/>
          <w:lang w:eastAsia="zh-CN"/>
        </w:rPr>
        <w:t>舍司招（2025）ZC2-00</w:t>
      </w:r>
      <w:r>
        <w:rPr>
          <w:rFonts w:hint="eastAsia" w:ascii="宋体" w:hAnsi="宋体" w:cs="宋体"/>
          <w:b/>
          <w:sz w:val="24"/>
          <w:lang w:val="en-US" w:eastAsia="zh-CN"/>
        </w:rPr>
        <w:t>6</w:t>
      </w:r>
      <w:r>
        <w:rPr>
          <w:rFonts w:hint="eastAsia" w:ascii="宋体" w:hAnsi="宋体" w:cs="宋体"/>
          <w:b/>
          <w:sz w:val="24"/>
          <w:lang w:eastAsia="zh-CN"/>
        </w:rPr>
        <w:t>号</w:t>
      </w:r>
      <w:r>
        <w:rPr>
          <w:rFonts w:ascii="宋体" w:hAnsi="宋体" w:cs="宋体"/>
          <w:b/>
          <w:sz w:val="24"/>
        </w:rPr>
        <w:t xml:space="preserve"> </w:t>
      </w:r>
    </w:p>
    <w:p w14:paraId="50B85C9F">
      <w:pPr>
        <w:pStyle w:val="11"/>
        <w:spacing w:line="460" w:lineRule="exact"/>
        <w:rPr>
          <w:rFonts w:ascii="Times New Roman" w:hAnsi="Times New Roman"/>
          <w:b/>
          <w:bCs/>
          <w:caps w:val="0"/>
          <w:sz w:val="24"/>
        </w:rPr>
      </w:pPr>
      <w:bookmarkStart w:id="0" w:name="_Toc720"/>
      <w:bookmarkStart w:id="1" w:name="_Toc34991889"/>
      <w:bookmarkStart w:id="2" w:name="_Hlk48986978"/>
      <w:r>
        <w:rPr>
          <w:rFonts w:hint="eastAsia" w:ascii="Times New Roman" w:hAnsi="Times New Roman"/>
          <w:b/>
          <w:bCs/>
          <w:caps w:val="0"/>
          <w:sz w:val="24"/>
        </w:rPr>
        <w:t>1．招标条件</w:t>
      </w:r>
      <w:bookmarkEnd w:id="0"/>
    </w:p>
    <w:p w14:paraId="7A51F19F">
      <w:pPr>
        <w:spacing w:line="460" w:lineRule="exact"/>
        <w:ind w:firstLine="480"/>
        <w:jc w:val="left"/>
        <w:textAlignment w:val="auto"/>
        <w:rPr>
          <w:rFonts w:ascii="Times New Roman" w:hAnsi="Times New Roman" w:cs="微软雅黑"/>
          <w:caps w:val="0"/>
          <w:sz w:val="24"/>
        </w:rPr>
      </w:pPr>
      <w:r>
        <w:rPr>
          <w:rFonts w:hint="eastAsia" w:ascii="Times New Roman" w:hAnsi="Times New Roman" w:cs="微软雅黑"/>
          <w:caps w:val="0"/>
          <w:sz w:val="24"/>
        </w:rPr>
        <w:t>本招标项目</w:t>
      </w:r>
      <w:r>
        <w:rPr>
          <w:rFonts w:hint="eastAsia" w:cs="微软雅黑"/>
          <w:caps w:val="0"/>
          <w:sz w:val="24"/>
          <w:u w:val="single"/>
          <w:lang w:eastAsia="zh-CN"/>
        </w:rPr>
        <w:t xml:space="preserve"> 舍得酒业低度风味白酒柔性生产中试车间建设项目-工艺设备-EPC工程项目</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3" w:name="_Hlk51439236"/>
      <w:r>
        <w:rPr>
          <w:rFonts w:hint="eastAsia" w:ascii="Times New Roman" w:hAnsi="Times New Roman" w:cs="微软雅黑"/>
          <w:caps w:val="0"/>
          <w:sz w:val="24"/>
          <w:u w:val="single"/>
        </w:rPr>
        <w:t>舍得酒业股份有限公司</w:t>
      </w:r>
      <w:bookmarkEnd w:id="3"/>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lang w:eastAsia="zh-CN"/>
        </w:rPr>
        <w:t>低度风味白酒柔性生产中试车间建设项目-工艺设备-EPC工程项目</w:t>
      </w:r>
      <w:r>
        <w:rPr>
          <w:rFonts w:hint="eastAsia" w:ascii="Times New Roman" w:hAnsi="Times New Roman" w:cs="微软雅黑"/>
          <w:caps w:val="0"/>
          <w:sz w:val="24"/>
        </w:rPr>
        <w:t>进行公开招标。</w:t>
      </w:r>
    </w:p>
    <w:p w14:paraId="3685F67E">
      <w:pPr>
        <w:tabs>
          <w:tab w:val="left" w:pos="8689"/>
        </w:tabs>
        <w:spacing w:line="460" w:lineRule="exact"/>
        <w:rPr>
          <w:rFonts w:hint="eastAsia" w:ascii="宋体" w:hAnsi="宋体" w:eastAsia="宋体" w:cs="宋体"/>
          <w:b/>
          <w:bCs/>
          <w:sz w:val="24"/>
          <w:lang w:eastAsia="zh-CN"/>
        </w:rPr>
      </w:pPr>
      <w:r>
        <w:rPr>
          <w:rFonts w:hint="eastAsia" w:ascii="宋体" w:hAnsi="宋体" w:cs="宋体"/>
          <w:b/>
          <w:bCs/>
          <w:sz w:val="24"/>
          <w:lang w:val="en-US" w:eastAsia="zh-CN"/>
        </w:rPr>
        <w:t>2.</w:t>
      </w:r>
      <w:r>
        <w:rPr>
          <w:rFonts w:hint="eastAsia" w:ascii="宋体" w:hAnsi="宋体" w:cs="宋体"/>
          <w:b/>
          <w:bCs/>
          <w:sz w:val="24"/>
        </w:rPr>
        <w:t>项目概况</w:t>
      </w:r>
      <w:bookmarkEnd w:id="1"/>
      <w:r>
        <w:rPr>
          <w:rFonts w:hint="eastAsia" w:ascii="宋体" w:hAnsi="宋体" w:cs="宋体"/>
          <w:b/>
          <w:bCs/>
          <w:sz w:val="24"/>
        </w:rPr>
        <w:t>与招标范围</w:t>
      </w:r>
      <w:r>
        <w:rPr>
          <w:rFonts w:hint="eastAsia" w:ascii="宋体" w:hAnsi="宋体" w:cs="宋体"/>
          <w:b/>
          <w:bCs/>
          <w:sz w:val="24"/>
          <w:lang w:eastAsia="zh-CN"/>
        </w:rPr>
        <w:tab/>
      </w:r>
    </w:p>
    <w:p w14:paraId="11769468">
      <w:pPr>
        <w:adjustRightInd w:val="0"/>
        <w:snapToGrid w:val="0"/>
        <w:spacing w:line="460" w:lineRule="exact"/>
        <w:ind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.1</w:t>
      </w:r>
      <w:r>
        <w:rPr>
          <w:rFonts w:hint="eastAsia" w:ascii="宋体" w:hAnsi="宋体" w:cs="宋体"/>
          <w:sz w:val="24"/>
          <w:lang w:val="en-US" w:eastAsia="zh-CN"/>
        </w:rPr>
        <w:t>项目</w:t>
      </w:r>
      <w:r>
        <w:rPr>
          <w:rFonts w:hint="eastAsia" w:ascii="宋体" w:hAnsi="宋体" w:cs="宋体"/>
          <w:sz w:val="24"/>
        </w:rPr>
        <w:t>名称：</w:t>
      </w:r>
      <w:r>
        <w:rPr>
          <w:rFonts w:hint="eastAsia" w:ascii="宋体" w:hAnsi="宋体" w:cs="宋体"/>
          <w:sz w:val="24"/>
          <w:lang w:eastAsia="zh-CN"/>
        </w:rPr>
        <w:t>低度风味白酒柔性生产中试车间建设项目-工艺设备-EPC工程</w:t>
      </w:r>
      <w:r>
        <w:rPr>
          <w:rFonts w:hint="eastAsia" w:ascii="宋体" w:hAnsi="宋体" w:cs="宋体"/>
          <w:sz w:val="24"/>
        </w:rPr>
        <w:t>。</w:t>
      </w:r>
    </w:p>
    <w:p w14:paraId="3D0408F5">
      <w:pPr>
        <w:adjustRightInd w:val="0"/>
        <w:snapToGrid w:val="0"/>
        <w:spacing w:line="460" w:lineRule="exact"/>
        <w:ind w:firstLine="480" w:firstLineChars="200"/>
        <w:rPr>
          <w:rFonts w:ascii="宋体" w:hAnsi="宋体" w:cs="宋体"/>
          <w:sz w:val="24"/>
        </w:rPr>
      </w:pPr>
      <w:r>
        <w:rPr>
          <w:rFonts w:hint="eastAsia" w:ascii="宋体" w:hAnsi="宋体" w:cs="宋体"/>
          <w:sz w:val="24"/>
          <w:lang w:val="en-US" w:eastAsia="zh-CN"/>
        </w:rPr>
        <w:t>2</w:t>
      </w:r>
      <w:r>
        <w:rPr>
          <w:rFonts w:hint="eastAsia" w:ascii="宋体" w:hAnsi="宋体" w:cs="宋体"/>
          <w:sz w:val="24"/>
        </w:rPr>
        <w:t>.</w:t>
      </w:r>
      <w:r>
        <w:rPr>
          <w:rFonts w:ascii="宋体" w:hAnsi="宋体" w:cs="宋体"/>
          <w:sz w:val="24"/>
        </w:rPr>
        <w:t>2</w:t>
      </w:r>
      <w:r>
        <w:rPr>
          <w:rFonts w:hint="eastAsia" w:ascii="宋体" w:hAnsi="宋体" w:cs="宋体"/>
          <w:sz w:val="24"/>
        </w:rPr>
        <w:t>建设地址：四川省射洪市沱牌镇舍得酒业股份有限公司厂区。</w:t>
      </w:r>
    </w:p>
    <w:p w14:paraId="0649CA88">
      <w:pPr>
        <w:adjustRightInd w:val="0"/>
        <w:snapToGrid w:val="0"/>
        <w:spacing w:line="460" w:lineRule="exact"/>
        <w:ind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w:t>
      </w:r>
      <w:r>
        <w:rPr>
          <w:rFonts w:ascii="宋体" w:hAnsi="宋体" w:cs="宋体"/>
          <w:sz w:val="24"/>
        </w:rPr>
        <w:t>3</w:t>
      </w:r>
      <w:r>
        <w:rPr>
          <w:rFonts w:hint="eastAsia" w:ascii="宋体" w:hAnsi="宋体" w:cs="宋体"/>
          <w:sz w:val="24"/>
        </w:rPr>
        <w:t>招标范围：</w:t>
      </w:r>
    </w:p>
    <w:bookmarkEnd w:id="2"/>
    <w:p w14:paraId="2BFA7440">
      <w:pPr>
        <w:adjustRightInd w:val="0"/>
        <w:snapToGrid w:val="0"/>
        <w:spacing w:line="460" w:lineRule="exact"/>
        <w:ind w:firstLine="480" w:firstLineChars="200"/>
        <w:rPr>
          <w:rFonts w:hint="eastAsia" w:ascii="宋体" w:hAnsi="宋体" w:cs="宋体"/>
          <w:sz w:val="24"/>
          <w:lang w:eastAsia="zh-CN"/>
        </w:rPr>
      </w:pPr>
      <w:bookmarkStart w:id="4" w:name="_Toc34991890"/>
      <w:r>
        <w:rPr>
          <w:rFonts w:hint="eastAsia" w:ascii="宋体" w:hAnsi="宋体" w:cs="宋体"/>
          <w:sz w:val="24"/>
          <w:lang w:eastAsia="zh-CN"/>
        </w:rPr>
        <w:t>2.3.1本项目为工艺设备（含工艺方案设计）EPC交钥匙工程，涉及工艺方案设计、工艺设备设计、供货、安装调试。工艺设备包括但不限于原料收集、粗加工、精加工、发酵、调配、灌装、公用工程、能源工程、辅助工程等各系统。每个系统包括设备主体及配套管道、阀门、泵、仪器仪表、检修平台、配电柜、电线电缆、桥架、电气元件及控制系统等。</w:t>
      </w:r>
    </w:p>
    <w:p w14:paraId="7A48B734">
      <w:pPr>
        <w:adjustRightInd w:val="0"/>
        <w:snapToGrid w:val="0"/>
        <w:spacing w:line="460" w:lineRule="exact"/>
        <w:ind w:firstLine="480" w:firstLineChars="200"/>
        <w:rPr>
          <w:rFonts w:hint="eastAsia" w:ascii="宋体" w:hAnsi="宋体" w:cs="宋体"/>
          <w:sz w:val="24"/>
          <w:lang w:eastAsia="zh-CN"/>
        </w:rPr>
      </w:pPr>
      <w:r>
        <w:rPr>
          <w:rFonts w:hint="eastAsia" w:ascii="宋体" w:hAnsi="宋体" w:cs="宋体"/>
          <w:sz w:val="24"/>
          <w:lang w:eastAsia="zh-CN"/>
        </w:rPr>
        <w:t>2.3.2提供项目涉及工艺设计包括但不限于PID流程设计、布局设计、管路图、设备清单（含设备尺寸、总重、功率、水电气需求等）、设备基础图、墙体开孔说明等文件；</w:t>
      </w:r>
    </w:p>
    <w:p w14:paraId="39F062D7">
      <w:pPr>
        <w:adjustRightInd w:val="0"/>
        <w:snapToGrid w:val="0"/>
        <w:spacing w:line="460" w:lineRule="exact"/>
        <w:ind w:firstLine="480" w:firstLineChars="200"/>
        <w:rPr>
          <w:rFonts w:hint="eastAsia" w:ascii="宋体" w:hAnsi="宋体" w:cs="宋体"/>
          <w:sz w:val="24"/>
          <w:lang w:eastAsia="zh-CN"/>
        </w:rPr>
      </w:pPr>
      <w:r>
        <w:rPr>
          <w:rFonts w:hint="eastAsia" w:ascii="宋体" w:hAnsi="宋体" w:cs="宋体"/>
          <w:sz w:val="24"/>
          <w:lang w:eastAsia="zh-CN"/>
        </w:rPr>
        <w:t>2.3.3 提供物料衡算、经济性分析等，包括不同功能模块的水/电/汽/气/用工等分析；</w:t>
      </w:r>
    </w:p>
    <w:p w14:paraId="0DA98E42">
      <w:pPr>
        <w:adjustRightInd w:val="0"/>
        <w:snapToGrid w:val="0"/>
        <w:spacing w:line="460" w:lineRule="exact"/>
        <w:ind w:firstLine="480" w:firstLineChars="200"/>
        <w:rPr>
          <w:rFonts w:hint="eastAsia" w:ascii="宋体" w:hAnsi="宋体" w:cs="宋体"/>
          <w:sz w:val="24"/>
          <w:lang w:eastAsia="zh-CN"/>
        </w:rPr>
      </w:pPr>
      <w:r>
        <w:rPr>
          <w:rFonts w:hint="eastAsia" w:ascii="宋体" w:hAnsi="宋体" w:cs="宋体"/>
          <w:sz w:val="24"/>
          <w:lang w:eastAsia="zh-CN"/>
        </w:rPr>
        <w:t>2.3.4 配合设计单位完成项目设计及土建/公用设施设计招标文件；</w:t>
      </w:r>
    </w:p>
    <w:p w14:paraId="4A3BCE03">
      <w:pPr>
        <w:adjustRightInd w:val="0"/>
        <w:snapToGrid w:val="0"/>
        <w:spacing w:line="460" w:lineRule="exact"/>
        <w:ind w:firstLine="480" w:firstLineChars="200"/>
        <w:rPr>
          <w:rFonts w:hint="eastAsia" w:ascii="宋体" w:hAnsi="宋体" w:cs="宋体"/>
          <w:sz w:val="24"/>
          <w:lang w:eastAsia="zh-CN"/>
        </w:rPr>
      </w:pPr>
      <w:r>
        <w:rPr>
          <w:rFonts w:hint="eastAsia" w:ascii="宋体" w:hAnsi="宋体" w:cs="宋体"/>
          <w:sz w:val="24"/>
          <w:lang w:eastAsia="zh-CN"/>
        </w:rPr>
        <w:t>2.3.5 提供设备需充分考虑工艺要求及自控需求，满足项目防爆/洁净等工艺要求。</w:t>
      </w:r>
    </w:p>
    <w:p w14:paraId="4AE2636A">
      <w:pPr>
        <w:adjustRightInd w:val="0"/>
        <w:snapToGrid w:val="0"/>
        <w:spacing w:line="460" w:lineRule="exact"/>
        <w:ind w:firstLine="480" w:firstLineChars="200"/>
        <w:rPr>
          <w:rFonts w:hint="eastAsia" w:ascii="宋体" w:hAnsi="宋体" w:cs="宋体"/>
          <w:sz w:val="24"/>
        </w:rPr>
      </w:pPr>
      <w:r>
        <w:rPr>
          <w:rFonts w:hint="eastAsia" w:ascii="宋体" w:hAnsi="宋体" w:cs="宋体"/>
          <w:sz w:val="24"/>
          <w:lang w:eastAsia="zh-CN"/>
        </w:rPr>
        <w:t>2.</w:t>
      </w:r>
      <w:r>
        <w:rPr>
          <w:rFonts w:hint="eastAsia" w:ascii="宋体" w:hAnsi="宋体" w:cs="宋体"/>
          <w:sz w:val="24"/>
          <w:lang w:val="en-US" w:eastAsia="zh-CN"/>
        </w:rPr>
        <w:t>4</w:t>
      </w:r>
      <w:r>
        <w:rPr>
          <w:rFonts w:hint="eastAsia" w:ascii="宋体" w:hAnsi="宋体" w:cs="宋体"/>
          <w:sz w:val="24"/>
        </w:rPr>
        <w:t xml:space="preserve">项目工期： </w:t>
      </w:r>
    </w:p>
    <w:p w14:paraId="16154CFE">
      <w:pPr>
        <w:adjustRightInd w:val="0"/>
        <w:snapToGrid w:val="0"/>
        <w:spacing w:line="460" w:lineRule="exact"/>
        <w:ind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4.1 资料提供：合同签订后10日内提供本项目工艺设备相关资料，包括但不限于设备工艺布局图、设备尺寸图、设备基础图、能耗需求表等；</w:t>
      </w:r>
    </w:p>
    <w:p w14:paraId="0787AAAE">
      <w:pPr>
        <w:adjustRightInd w:val="0"/>
        <w:snapToGrid w:val="0"/>
        <w:spacing w:line="460" w:lineRule="exact"/>
        <w:ind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4.2 主要设备到货：合同签订后120日历天完成；</w:t>
      </w:r>
    </w:p>
    <w:p w14:paraId="47B4EE5E">
      <w:pPr>
        <w:adjustRightInd w:val="0"/>
        <w:snapToGrid w:val="0"/>
        <w:spacing w:line="460" w:lineRule="exact"/>
        <w:ind w:firstLine="480" w:firstLineChars="200"/>
        <w:rPr>
          <w:rFonts w:ascii="宋体" w:hAnsi="宋体" w:cs="宋体"/>
          <w:sz w:val="24"/>
        </w:rPr>
      </w:pPr>
      <w:r>
        <w:rPr>
          <w:rFonts w:hint="eastAsia" w:ascii="宋体" w:hAnsi="宋体" w:cs="宋体"/>
          <w:sz w:val="24"/>
          <w:lang w:val="en-US" w:eastAsia="zh-CN"/>
        </w:rPr>
        <w:t>2.</w:t>
      </w:r>
      <w:r>
        <w:rPr>
          <w:rFonts w:hint="eastAsia" w:ascii="宋体" w:hAnsi="宋体" w:cs="宋体"/>
          <w:sz w:val="24"/>
        </w:rPr>
        <w:t>4.3 设备安装调试及试运行：进场通知书发出后90个日历天内完成。</w:t>
      </w:r>
    </w:p>
    <w:p w14:paraId="3B8B8866">
      <w:pPr>
        <w:tabs>
          <w:tab w:val="left" w:pos="900"/>
        </w:tabs>
        <w:snapToGrid w:val="0"/>
        <w:spacing w:line="460" w:lineRule="exact"/>
        <w:ind w:firstLine="480" w:firstLineChars="200"/>
        <w:rPr>
          <w:rFonts w:hint="eastAsia" w:ascii="宋体" w:hAnsi="宋体" w:cs="宋体"/>
          <w:sz w:val="24"/>
        </w:rPr>
      </w:pPr>
      <w:r>
        <w:rPr>
          <w:rFonts w:hint="eastAsia" w:ascii="宋体" w:hAnsi="宋体" w:cs="宋体"/>
          <w:sz w:val="24"/>
          <w:lang w:eastAsia="zh-CN"/>
        </w:rPr>
        <w:t>2.</w:t>
      </w:r>
      <w:r>
        <w:rPr>
          <w:rFonts w:hint="eastAsia" w:ascii="宋体" w:hAnsi="宋体" w:cs="宋体"/>
          <w:sz w:val="24"/>
          <w:lang w:val="en-US" w:eastAsia="zh-CN"/>
        </w:rPr>
        <w:t>5</w:t>
      </w:r>
      <w:r>
        <w:rPr>
          <w:rFonts w:hint="eastAsia" w:ascii="宋体" w:hAnsi="宋体" w:cs="宋体"/>
          <w:sz w:val="24"/>
        </w:rPr>
        <w:t xml:space="preserve"> 质量标准：</w:t>
      </w:r>
    </w:p>
    <w:p w14:paraId="6C88F2AC">
      <w:pPr>
        <w:spacing w:line="360" w:lineRule="auto"/>
        <w:ind w:right="6" w:firstLine="480" w:firstLineChars="200"/>
        <w:jc w:val="left"/>
        <w:rPr>
          <w:rFonts w:hint="eastAsia" w:ascii="宋体" w:hAnsi="宋体" w:cs="宋体"/>
          <w:sz w:val="24"/>
          <w:lang w:val="en-US" w:eastAsia="zh-CN"/>
        </w:rPr>
      </w:pPr>
      <w:r>
        <w:rPr>
          <w:rFonts w:hint="eastAsia" w:ascii="宋体" w:hAnsi="宋体" w:cs="宋体"/>
          <w:sz w:val="24"/>
          <w:lang w:val="en-US" w:eastAsia="zh-CN"/>
        </w:rPr>
        <w:t>2.5.1 设计、建造及供货质量需严格按照国家和行业颁发的最新相关标准规范进行设计、制造和检验。</w:t>
      </w:r>
    </w:p>
    <w:p w14:paraId="6375FDF2">
      <w:pPr>
        <w:spacing w:line="360" w:lineRule="auto"/>
        <w:ind w:right="6" w:firstLine="480" w:firstLineChars="200"/>
        <w:jc w:val="left"/>
      </w:pPr>
      <w:r>
        <w:rPr>
          <w:rFonts w:hint="eastAsia" w:ascii="宋体" w:hAnsi="宋体" w:cs="宋体"/>
          <w:sz w:val="24"/>
          <w:lang w:val="en-US" w:eastAsia="zh-CN"/>
        </w:rPr>
        <w:t>2.5.2 质量保证期：2年，从项目工程竣工验收合格之日起计算。</w:t>
      </w:r>
    </w:p>
    <w:bookmarkEnd w:id="4"/>
    <w:p w14:paraId="441A590B">
      <w:pPr>
        <w:tabs>
          <w:tab w:val="left" w:pos="900"/>
        </w:tabs>
        <w:snapToGrid w:val="0"/>
        <w:spacing w:line="460" w:lineRule="exact"/>
        <w:rPr>
          <w:rFonts w:hint="eastAsia" w:ascii="宋体" w:hAnsi="宋体" w:cs="宋体"/>
          <w:b/>
          <w:bCs/>
          <w:sz w:val="24"/>
        </w:rPr>
      </w:pPr>
      <w:r>
        <w:rPr>
          <w:rFonts w:hint="eastAsia" w:ascii="宋体" w:hAnsi="宋体" w:cs="宋体"/>
          <w:b/>
          <w:sz w:val="24"/>
          <w:lang w:val="en-US" w:eastAsia="zh-CN"/>
        </w:rPr>
        <w:t>3.投标人</w:t>
      </w:r>
      <w:r>
        <w:rPr>
          <w:rFonts w:hint="eastAsia" w:ascii="宋体" w:hAnsi="宋体"/>
          <w:b/>
          <w:sz w:val="24"/>
        </w:rPr>
        <w:t>资格要求</w:t>
      </w:r>
    </w:p>
    <w:p w14:paraId="48530734">
      <w:pPr>
        <w:tabs>
          <w:tab w:val="right" w:leader="dot" w:pos="9471"/>
        </w:tabs>
        <w:spacing w:line="460" w:lineRule="exact"/>
        <w:ind w:firstLine="480" w:firstLineChars="200"/>
        <w:jc w:val="left"/>
        <w:rPr>
          <w:rFonts w:hint="eastAsia" w:ascii="宋体" w:hAnsi="宋体" w:cs="宋体"/>
          <w:sz w:val="24"/>
        </w:rPr>
      </w:pPr>
      <w:r>
        <w:rPr>
          <w:rFonts w:hint="eastAsia" w:ascii="宋体" w:hAnsi="宋体" w:cs="宋体"/>
          <w:sz w:val="24"/>
          <w:lang w:eastAsia="zh-CN"/>
        </w:rPr>
        <w:t>3.</w:t>
      </w:r>
      <w:r>
        <w:rPr>
          <w:rFonts w:hint="eastAsia" w:ascii="宋体" w:hAnsi="宋体" w:cs="宋体"/>
          <w:sz w:val="24"/>
        </w:rPr>
        <w:t>1 投标人应具有独立的法人资格，持有在中国合法注册的《营业执照》，具有独立订立合同和履行合同的能力。投标人未处于被责令停业、投标资格被取消或者财产被接管、冻结和破产状态。</w:t>
      </w:r>
    </w:p>
    <w:p w14:paraId="0B933D98">
      <w:pPr>
        <w:adjustRightInd w:val="0"/>
        <w:snapToGrid w:val="0"/>
        <w:spacing w:line="460" w:lineRule="exact"/>
        <w:ind w:firstLine="480" w:firstLineChars="200"/>
        <w:rPr>
          <w:rFonts w:hint="eastAsia" w:ascii="宋体" w:hAnsi="宋体" w:cs="宋体"/>
          <w:sz w:val="24"/>
          <w:lang w:eastAsia="zh-CN"/>
        </w:rPr>
      </w:pPr>
      <w:r>
        <w:rPr>
          <w:rFonts w:hint="eastAsia" w:ascii="宋体" w:hAnsi="宋体" w:cs="宋体"/>
          <w:sz w:val="24"/>
          <w:lang w:val="en-US" w:eastAsia="zh-CN"/>
        </w:rPr>
        <w:t>3.2投标人注册资本不低于2000万元，实缴资本不低于1000万元，为一般纳税人</w:t>
      </w:r>
      <w:r>
        <w:rPr>
          <w:rFonts w:hint="eastAsia" w:ascii="宋体" w:hAnsi="宋体" w:cs="宋体"/>
          <w:sz w:val="24"/>
          <w:lang w:eastAsia="zh-CN"/>
        </w:rPr>
        <w:t>。</w:t>
      </w:r>
    </w:p>
    <w:p w14:paraId="34F278C7">
      <w:pPr>
        <w:adjustRightInd w:val="0"/>
        <w:snapToGrid w:val="0"/>
        <w:spacing w:line="460" w:lineRule="exact"/>
        <w:ind w:firstLine="480" w:firstLineChars="200"/>
        <w:rPr>
          <w:rFonts w:hint="eastAsia" w:ascii="宋体" w:hAnsi="宋体" w:cs="宋体"/>
          <w:sz w:val="24"/>
        </w:rPr>
      </w:pPr>
      <w:r>
        <w:rPr>
          <w:rFonts w:hint="eastAsia" w:ascii="宋体" w:hAnsi="宋体" w:cs="宋体"/>
          <w:sz w:val="24"/>
          <w:lang w:eastAsia="zh-CN"/>
        </w:rPr>
        <w:t>3.</w:t>
      </w:r>
      <w:r>
        <w:rPr>
          <w:rFonts w:hint="eastAsia" w:ascii="宋体" w:hAnsi="宋体" w:cs="宋体"/>
          <w:sz w:val="24"/>
          <w:lang w:val="en-US" w:eastAsia="zh-CN"/>
        </w:rPr>
        <w:t>3项目组成员</w:t>
      </w:r>
      <w:r>
        <w:rPr>
          <w:rFonts w:hint="eastAsia" w:ascii="宋体" w:hAnsi="宋体" w:cs="宋体"/>
          <w:sz w:val="24"/>
        </w:rPr>
        <w:t>要求：</w:t>
      </w:r>
    </w:p>
    <w:p w14:paraId="4690F093">
      <w:pPr>
        <w:adjustRightInd w:val="0"/>
        <w:snapToGrid w:val="0"/>
        <w:spacing w:line="460" w:lineRule="exact"/>
        <w:ind w:firstLine="480" w:firstLineChars="200"/>
        <w:rPr>
          <w:rFonts w:hint="eastAsia" w:ascii="宋体" w:hAnsi="宋体" w:eastAsia="宋体" w:cs="宋体"/>
          <w:sz w:val="24"/>
          <w:lang w:eastAsia="zh-CN"/>
        </w:rPr>
      </w:pPr>
      <w:r>
        <w:rPr>
          <w:rFonts w:hint="eastAsia" w:ascii="宋体" w:hAnsi="宋体" w:cs="宋体"/>
          <w:sz w:val="24"/>
        </w:rPr>
        <w:t>项目经理1名，投标人单位在职职工，须具有机电类二级建造师及以上资格证书或机电类中级及以上职称，技术负责人1人，安全负责人1人，其它主要人员按需配备。以上人员均须是投标单位本单位人员，须提供投标截止日前连续6个月投标人为其缴纳的养老保险证明复印件</w:t>
      </w:r>
      <w:r>
        <w:rPr>
          <w:rFonts w:hint="eastAsia" w:ascii="宋体" w:hAnsi="宋体" w:cs="宋体"/>
          <w:sz w:val="24"/>
          <w:lang w:eastAsia="zh-CN"/>
        </w:rPr>
        <w:t>。</w:t>
      </w:r>
    </w:p>
    <w:p w14:paraId="2CFE67F6">
      <w:pPr>
        <w:spacing w:line="460" w:lineRule="exact"/>
        <w:ind w:firstLine="480"/>
        <w:rPr>
          <w:rFonts w:ascii="宋体" w:hAnsi="宋体" w:cs="宋体"/>
          <w:bCs/>
          <w:snapToGrid w:val="0"/>
          <w:kern w:val="0"/>
          <w:sz w:val="24"/>
        </w:rPr>
      </w:pPr>
      <w:r>
        <w:rPr>
          <w:rFonts w:hint="eastAsia" w:ascii="宋体" w:hAnsi="宋体" w:cs="宋体"/>
          <w:bCs/>
          <w:snapToGrid w:val="0"/>
          <w:kern w:val="0"/>
          <w:sz w:val="24"/>
          <w:lang w:eastAsia="zh-CN"/>
        </w:rPr>
        <w:t>3.</w:t>
      </w:r>
      <w:r>
        <w:rPr>
          <w:rFonts w:hint="eastAsia" w:ascii="宋体" w:hAnsi="宋体" w:cs="宋体"/>
          <w:bCs/>
          <w:snapToGrid w:val="0"/>
          <w:kern w:val="0"/>
          <w:sz w:val="24"/>
          <w:lang w:val="en-US" w:eastAsia="zh-CN"/>
        </w:rPr>
        <w:t>4</w:t>
      </w:r>
      <w:r>
        <w:rPr>
          <w:rFonts w:hint="eastAsia" w:ascii="宋体" w:hAnsi="宋体" w:cs="宋体"/>
          <w:bCs/>
          <w:snapToGrid w:val="0"/>
          <w:kern w:val="0"/>
          <w:sz w:val="24"/>
        </w:rPr>
        <w:t>委托代理人：本项目委托代理人必须为</w:t>
      </w:r>
      <w:r>
        <w:rPr>
          <w:rFonts w:hint="eastAsia" w:ascii="宋体" w:hAnsi="宋体" w:cs="宋体"/>
          <w:bCs/>
          <w:snapToGrid w:val="0"/>
          <w:kern w:val="0"/>
          <w:sz w:val="24"/>
          <w:lang w:eastAsia="zh-CN"/>
        </w:rPr>
        <w:t>投标</w:t>
      </w:r>
      <w:r>
        <w:rPr>
          <w:rFonts w:hint="eastAsia" w:ascii="宋体" w:hAnsi="宋体" w:cs="宋体"/>
          <w:bCs/>
          <w:snapToGrid w:val="0"/>
          <w:kern w:val="0"/>
          <w:sz w:val="24"/>
        </w:rPr>
        <w:t>人本单位职工。</w:t>
      </w:r>
      <w:r>
        <w:rPr>
          <w:rFonts w:hint="eastAsia" w:ascii="宋体" w:hAnsi="宋体" w:cs="宋体"/>
          <w:bCs/>
          <w:snapToGrid w:val="0"/>
          <w:kern w:val="0"/>
          <w:sz w:val="24"/>
          <w:lang w:eastAsia="zh-CN"/>
        </w:rPr>
        <w:t>投标</w:t>
      </w:r>
      <w:r>
        <w:rPr>
          <w:rFonts w:hint="eastAsia" w:ascii="宋体" w:hAnsi="宋体" w:cs="宋体"/>
          <w:bCs/>
          <w:snapToGrid w:val="0"/>
          <w:kern w:val="0"/>
          <w:sz w:val="24"/>
        </w:rPr>
        <w:t>人须在投标文件资格审查部分提供投标截止日前连续6个月投标人本单位为该委托代理人缴纳的养老保险证明复印件。</w:t>
      </w:r>
    </w:p>
    <w:p w14:paraId="680F5436">
      <w:pPr>
        <w:pStyle w:val="2"/>
        <w:spacing w:before="0" w:after="0" w:line="460" w:lineRule="exact"/>
        <w:ind w:firstLine="460"/>
        <w:rPr>
          <w:rFonts w:hint="eastAsia" w:ascii="宋体" w:hAnsi="宋体" w:cs="宋体"/>
          <w:b w:val="0"/>
          <w:bCs/>
          <w:caps w:val="0"/>
          <w:snapToGrid w:val="0"/>
          <w:kern w:val="2"/>
          <w:sz w:val="24"/>
          <w:szCs w:val="24"/>
          <w:highlight w:val="none"/>
          <w:lang w:eastAsia="zh-CN"/>
        </w:rPr>
      </w:pPr>
      <w:r>
        <w:rPr>
          <w:rFonts w:hint="eastAsia" w:ascii="宋体" w:hAnsi="宋体" w:cs="宋体"/>
          <w:b w:val="0"/>
          <w:bCs/>
          <w:caps w:val="0"/>
          <w:snapToGrid w:val="0"/>
          <w:sz w:val="24"/>
          <w:szCs w:val="24"/>
          <w:lang w:eastAsia="zh-CN"/>
        </w:rPr>
        <w:t>3.</w:t>
      </w:r>
      <w:r>
        <w:rPr>
          <w:rFonts w:hint="eastAsia" w:ascii="宋体" w:hAnsi="宋体" w:cs="宋体"/>
          <w:b w:val="0"/>
          <w:bCs/>
          <w:caps w:val="0"/>
          <w:snapToGrid w:val="0"/>
          <w:sz w:val="24"/>
          <w:szCs w:val="24"/>
          <w:lang w:val="en-US" w:eastAsia="zh-CN"/>
        </w:rPr>
        <w:t>5</w:t>
      </w:r>
      <w:r>
        <w:rPr>
          <w:rFonts w:hint="eastAsia" w:ascii="宋体" w:hAnsi="宋体" w:cs="宋体"/>
          <w:b w:val="0"/>
          <w:bCs/>
          <w:caps w:val="0"/>
          <w:snapToGrid w:val="0"/>
          <w:sz w:val="24"/>
          <w:szCs w:val="24"/>
        </w:rPr>
        <w:t xml:space="preserve"> 财务要求：</w:t>
      </w:r>
      <w:r>
        <w:rPr>
          <w:rFonts w:hint="eastAsia" w:ascii="宋体" w:hAnsi="宋体" w:cs="宋体"/>
          <w:b w:val="0"/>
          <w:caps w:val="0"/>
          <w:kern w:val="2"/>
          <w:sz w:val="24"/>
          <w:szCs w:val="24"/>
          <w:lang w:eastAsia="zh-CN"/>
        </w:rPr>
        <w:t>近三年（2021年-2023年或2022年-2024年） 财务状况良好，有足够的资金能力来承担本项目的实施。【投标人须提供经会计师事务所审计后的合法有效的财务审计报告。】</w:t>
      </w:r>
    </w:p>
    <w:p w14:paraId="41315226">
      <w:pPr>
        <w:spacing w:line="460" w:lineRule="exact"/>
        <w:ind w:firstLine="480"/>
        <w:rPr>
          <w:rFonts w:hint="eastAsia" w:ascii="宋体" w:hAnsi="宋体" w:cs="宋体"/>
          <w:b/>
          <w:bCs/>
          <w:sz w:val="24"/>
        </w:rPr>
      </w:pPr>
      <w:r>
        <w:rPr>
          <w:rFonts w:hint="eastAsia" w:ascii="宋体" w:hAnsi="宋体" w:cs="宋体"/>
          <w:bCs/>
          <w:snapToGrid w:val="0"/>
          <w:kern w:val="0"/>
          <w:sz w:val="24"/>
          <w:lang w:eastAsia="zh-CN"/>
        </w:rPr>
        <w:t>3.</w:t>
      </w:r>
      <w:r>
        <w:rPr>
          <w:rFonts w:hint="eastAsia" w:ascii="宋体" w:hAnsi="宋体" w:cs="宋体"/>
          <w:bCs/>
          <w:snapToGrid w:val="0"/>
          <w:kern w:val="0"/>
          <w:sz w:val="24"/>
          <w:lang w:val="en-US" w:eastAsia="zh-CN"/>
        </w:rPr>
        <w:t>6</w:t>
      </w:r>
      <w:r>
        <w:rPr>
          <w:rFonts w:hint="eastAsia" w:ascii="宋体" w:hAnsi="宋体" w:cs="宋体"/>
          <w:bCs/>
          <w:snapToGrid w:val="0"/>
          <w:kern w:val="0"/>
          <w:sz w:val="24"/>
        </w:rPr>
        <w:t>业绩要求：</w:t>
      </w:r>
      <w:r>
        <w:rPr>
          <w:rFonts w:hint="eastAsia" w:ascii="宋体" w:hAnsi="宋体" w:eastAsia="宋体" w:cs="Times New Roman"/>
          <w:snapToGrid w:val="0"/>
          <w:color w:val="auto"/>
          <w:sz w:val="24"/>
          <w:highlight w:val="none"/>
        </w:rPr>
        <w:t>投标人近五年（2020年1月1日至今）须具有1个合同金额不低于500万元的低度风味白酒（果酒、露酒或配制酒）工艺设备产线建设业绩，类似业绩认定时间以合同签订时间为准,需提供业绩项目合同书（施工范围、金额、时间可见）、竣工报告（若有）及发票</w:t>
      </w:r>
      <w:r>
        <w:rPr>
          <w:rFonts w:hint="eastAsia" w:ascii="宋体" w:hAnsi="宋体" w:cs="宋体"/>
          <w:sz w:val="24"/>
        </w:rPr>
        <w:t>。</w:t>
      </w:r>
    </w:p>
    <w:p w14:paraId="78807AFF">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3.7 信誉要求：投标人在信用中国（http://www.creditchina.gov.cn）平台上无失信记录。</w:t>
      </w:r>
    </w:p>
    <w:p w14:paraId="68899552">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3.8单位负责人为同一个人的两个及两个以上的母公司、全资子公司及其控股公司或者存在管理关系的不同单位，不得同时参加同一项目投标。</w:t>
      </w:r>
    </w:p>
    <w:p w14:paraId="13AD02BD">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9</w:t>
      </w:r>
      <w:r>
        <w:rPr>
          <w:rFonts w:hint="eastAsia" w:ascii="宋体" w:hAnsi="宋体" w:eastAsia="宋体" w:cs="Times New Roman"/>
          <w:snapToGrid w:val="0"/>
          <w:color w:val="auto"/>
          <w:sz w:val="24"/>
          <w:highlight w:val="none"/>
          <w:lang w:val="en-US" w:eastAsia="zh-CN"/>
        </w:rPr>
        <w:t>本次招标不接受联合体投标。</w:t>
      </w:r>
    </w:p>
    <w:p w14:paraId="5826714C">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10</w:t>
      </w:r>
      <w:r>
        <w:rPr>
          <w:rFonts w:hint="eastAsia" w:ascii="宋体" w:hAnsi="宋体" w:eastAsia="宋体" w:cs="Times New Roman"/>
          <w:snapToGrid w:val="0"/>
          <w:color w:val="auto"/>
          <w:sz w:val="24"/>
          <w:highlight w:val="none"/>
          <w:lang w:val="en-US" w:eastAsia="zh-CN"/>
        </w:rPr>
        <w:t>资格审查方式：本次招标资格审查方式为资格预审。</w:t>
      </w:r>
    </w:p>
    <w:p w14:paraId="73B14EBD">
      <w:pPr>
        <w:spacing w:line="4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4.确定潜在投标人的方法</w:t>
      </w:r>
    </w:p>
    <w:p w14:paraId="088F6037">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本项目资格预审采用合格制。投标人递交的资格预审文件</w:t>
      </w:r>
      <w:r>
        <w:rPr>
          <w:rFonts w:hint="eastAsia" w:ascii="宋体" w:hAnsi="宋体" w:cs="Times New Roman"/>
          <w:snapToGrid w:val="0"/>
          <w:color w:val="auto"/>
          <w:sz w:val="24"/>
          <w:highlight w:val="none"/>
          <w:lang w:val="en-US" w:eastAsia="zh-CN"/>
        </w:rPr>
        <w:t>（包括必要时的约谈或考察）经审查均合格的</w:t>
      </w:r>
      <w:r>
        <w:rPr>
          <w:rFonts w:hint="eastAsia" w:ascii="宋体" w:hAnsi="宋体" w:eastAsia="宋体" w:cs="Times New Roman"/>
          <w:snapToGrid w:val="0"/>
          <w:color w:val="auto"/>
          <w:sz w:val="24"/>
          <w:highlight w:val="none"/>
          <w:lang w:val="en-US" w:eastAsia="zh-CN"/>
        </w:rPr>
        <w:t>，入围正式投标。</w:t>
      </w:r>
    </w:p>
    <w:p w14:paraId="4D092E83">
      <w:pPr>
        <w:pStyle w:val="11"/>
        <w:spacing w:line="460" w:lineRule="exact"/>
        <w:rPr>
          <w:rFonts w:hint="eastAsia" w:ascii="Times New Roman" w:hAnsi="Times New Roman"/>
          <w:b/>
          <w:bCs/>
          <w:caps w:val="0"/>
          <w:sz w:val="24"/>
          <w:highlight w:val="none"/>
        </w:rPr>
      </w:pPr>
      <w:r>
        <w:rPr>
          <w:rFonts w:hint="eastAsia" w:ascii="Times New Roman" w:hAnsi="Times New Roman"/>
          <w:b/>
          <w:bCs/>
          <w:caps w:val="0"/>
          <w:sz w:val="24"/>
          <w:highlight w:val="none"/>
          <w:lang w:val="en-US" w:eastAsia="zh-CN"/>
        </w:rPr>
        <w:t>5</w:t>
      </w:r>
      <w:r>
        <w:rPr>
          <w:rFonts w:hint="eastAsia" w:ascii="Times New Roman" w:hAnsi="Times New Roman"/>
          <w:b/>
          <w:bCs/>
          <w:caps w:val="0"/>
          <w:sz w:val="24"/>
          <w:highlight w:val="none"/>
        </w:rPr>
        <w:t>.资格预审文件的递交</w:t>
      </w:r>
    </w:p>
    <w:p w14:paraId="7B828D70">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5.1有意向且符合上述条件的投标人，请</w:t>
      </w:r>
      <w:r>
        <w:rPr>
          <w:rFonts w:hint="eastAsia" w:ascii="宋体" w:hAnsi="宋体" w:cs="Times New Roman"/>
          <w:snapToGrid w:val="0"/>
          <w:color w:val="auto"/>
          <w:sz w:val="24"/>
          <w:highlight w:val="none"/>
          <w:lang w:val="en-US" w:eastAsia="zh-CN"/>
        </w:rPr>
        <w:t>于2025年4月14日9：00前，</w:t>
      </w:r>
      <w:r>
        <w:rPr>
          <w:rFonts w:hint="eastAsia" w:ascii="宋体" w:hAnsi="宋体" w:eastAsia="宋体" w:cs="Times New Roman"/>
          <w:snapToGrid w:val="0"/>
          <w:color w:val="auto"/>
          <w:sz w:val="24"/>
          <w:highlight w:val="none"/>
          <w:lang w:val="en-US" w:eastAsia="zh-CN"/>
        </w:rPr>
        <w:t>登陆舍得酒业招采数字化平台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），点击页面顶部“一链网”参与项目报名</w:t>
      </w:r>
      <w:r>
        <w:rPr>
          <w:rFonts w:hint="default" w:ascii="宋体" w:hAnsi="宋体" w:eastAsia="宋体" w:cs="Times New Roman"/>
          <w:snapToGrid w:val="0"/>
          <w:color w:val="auto"/>
          <w:sz w:val="24"/>
          <w:highlight w:val="none"/>
          <w:lang w:val="en-US" w:eastAsia="zh-CN"/>
        </w:rPr>
        <w:t>, </w:t>
      </w:r>
      <w:r>
        <w:rPr>
          <w:rFonts w:hint="eastAsia" w:ascii="宋体" w:hAnsi="宋体" w:eastAsia="宋体" w:cs="Times New Roman"/>
          <w:snapToGrid w:val="0"/>
          <w:color w:val="auto"/>
          <w:sz w:val="24"/>
          <w:highlight w:val="none"/>
          <w:lang w:val="en-US" w:eastAsia="zh-CN"/>
        </w:rPr>
        <w:t>并按照“附件二投标预审资料提交模板”的要求提供资格预审盖章扫描文件及可编辑</w:t>
      </w:r>
      <w:r>
        <w:rPr>
          <w:rFonts w:hint="default" w:ascii="宋体" w:hAnsi="宋体" w:eastAsia="宋体" w:cs="Times New Roman"/>
          <w:snapToGrid w:val="0"/>
          <w:color w:val="auto"/>
          <w:sz w:val="24"/>
          <w:highlight w:val="none"/>
          <w:lang w:val="en-US" w:eastAsia="zh-CN"/>
        </w:rPr>
        <w:t>word</w:t>
      </w:r>
      <w:r>
        <w:rPr>
          <w:rFonts w:hint="eastAsia" w:ascii="宋体" w:hAnsi="宋体" w:eastAsia="宋体" w:cs="Times New Roman"/>
          <w:snapToGrid w:val="0"/>
          <w:color w:val="auto"/>
          <w:sz w:val="24"/>
          <w:highlight w:val="none"/>
          <w:lang w:val="en-US" w:eastAsia="zh-CN"/>
        </w:rPr>
        <w:t>版本</w:t>
      </w:r>
      <w:r>
        <w:rPr>
          <w:rFonts w:hint="eastAsia" w:ascii="宋体" w:hAnsi="宋体" w:cs="Times New Roman"/>
          <w:snapToGrid w:val="0"/>
          <w:color w:val="auto"/>
          <w:sz w:val="24"/>
          <w:highlight w:val="none"/>
          <w:lang w:val="en-US" w:eastAsia="zh-CN"/>
        </w:rPr>
        <w:t>文件</w:t>
      </w:r>
      <w:r>
        <w:rPr>
          <w:rFonts w:hint="eastAsia" w:ascii="宋体" w:hAnsi="宋体" w:eastAsia="宋体" w:cs="Times New Roman"/>
          <w:snapToGrid w:val="0"/>
          <w:color w:val="auto"/>
          <w:sz w:val="24"/>
          <w:highlight w:val="none"/>
          <w:lang w:val="en-US" w:eastAsia="zh-CN"/>
        </w:rPr>
        <w:t>。</w:t>
      </w:r>
    </w:p>
    <w:p w14:paraId="608ECC2F">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5.2未按照上述要求进行报名的均视为报名无效。通过资格预审并接受邀请的投标人方可参加投标。</w:t>
      </w:r>
    </w:p>
    <w:p w14:paraId="52639EE9">
      <w:pPr>
        <w:spacing w:line="460" w:lineRule="exact"/>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投标保证金</w:t>
      </w:r>
    </w:p>
    <w:p w14:paraId="7D86B531">
      <w:pPr>
        <w:tabs>
          <w:tab w:val="right" w:leader="dot" w:pos="9471"/>
        </w:tabs>
        <w:autoSpaceDE w:val="0"/>
        <w:autoSpaceDN w:val="0"/>
        <w:adjustRightInd w:val="0"/>
        <w:spacing w:line="460" w:lineRule="exact"/>
        <w:ind w:firstLine="480" w:firstLineChars="200"/>
        <w:rPr>
          <w:rFonts w:hint="eastAsia" w:ascii="宋体" w:hAnsi="宋体" w:cs="宋体"/>
          <w:kern w:val="0"/>
          <w:sz w:val="24"/>
          <w:lang w:val="zh-CN"/>
        </w:rPr>
      </w:pPr>
      <w:r>
        <w:rPr>
          <w:rFonts w:hint="eastAsia" w:ascii="宋体" w:hAnsi="宋体" w:cs="宋体"/>
          <w:kern w:val="0"/>
          <w:sz w:val="24"/>
          <w:lang w:val="en-US" w:eastAsia="zh-CN"/>
        </w:rPr>
        <w:t>6.</w:t>
      </w:r>
      <w:r>
        <w:rPr>
          <w:rFonts w:hint="eastAsia" w:ascii="宋体" w:hAnsi="宋体" w:cs="宋体"/>
          <w:kern w:val="0"/>
          <w:sz w:val="24"/>
          <w:lang w:val="zh-CN"/>
        </w:rPr>
        <w:t>1 投标保证金的金额：¥</w:t>
      </w:r>
      <w:r>
        <w:rPr>
          <w:rFonts w:hint="eastAsia" w:ascii="宋体" w:hAnsi="宋体" w:cs="宋体"/>
          <w:kern w:val="0"/>
          <w:sz w:val="24"/>
          <w:lang w:val="en-US" w:eastAsia="zh-CN"/>
        </w:rPr>
        <w:t>25</w:t>
      </w:r>
      <w:r>
        <w:rPr>
          <w:rFonts w:hint="eastAsia" w:ascii="宋体" w:hAnsi="宋体" w:cs="宋体"/>
          <w:kern w:val="0"/>
          <w:sz w:val="24"/>
          <w:lang w:eastAsia="zh-CN"/>
        </w:rPr>
        <w:t>万元</w:t>
      </w:r>
      <w:r>
        <w:rPr>
          <w:rFonts w:hint="eastAsia" w:ascii="宋体" w:hAnsi="宋体" w:cs="宋体"/>
          <w:kern w:val="0"/>
          <w:sz w:val="24"/>
          <w:lang w:val="zh-CN"/>
        </w:rPr>
        <w:t>（人民币大写：</w:t>
      </w:r>
      <w:r>
        <w:rPr>
          <w:rFonts w:hint="eastAsia" w:ascii="宋体" w:hAnsi="宋体" w:cs="宋体"/>
          <w:kern w:val="0"/>
          <w:sz w:val="24"/>
          <w:lang w:val="en-US" w:eastAsia="zh-CN"/>
        </w:rPr>
        <w:t>贰拾伍</w:t>
      </w:r>
      <w:r>
        <w:rPr>
          <w:rFonts w:hint="eastAsia" w:ascii="宋体" w:hAnsi="宋体" w:cs="宋体"/>
          <w:kern w:val="0"/>
          <w:sz w:val="24"/>
          <w:lang w:val="zh-CN"/>
        </w:rPr>
        <w:t>万元整）。投标人在收到招标文件且确认参标后，在规定时间内缴纳投标保证金并将转账凭证上传至“一链网”投标保证金节点。投标保证金缴纳截止时间以招标文件为准，以转账方式缴纳投标保证金，投标人转账时请在转账凭证用途栏上注明本项目招标编号ZC2-0</w:t>
      </w:r>
      <w:r>
        <w:rPr>
          <w:rFonts w:hint="eastAsia" w:ascii="宋体" w:hAnsi="宋体" w:cs="宋体"/>
          <w:kern w:val="0"/>
          <w:sz w:val="24"/>
          <w:lang w:val="en-US" w:eastAsia="zh-CN"/>
        </w:rPr>
        <w:t>06</w:t>
      </w:r>
      <w:r>
        <w:rPr>
          <w:rFonts w:hint="eastAsia" w:ascii="宋体" w:hAnsi="宋体" w:cs="宋体"/>
          <w:kern w:val="0"/>
          <w:sz w:val="24"/>
          <w:lang w:val="zh-CN"/>
        </w:rPr>
        <w:t>号。</w:t>
      </w:r>
    </w:p>
    <w:p w14:paraId="6F9BD5C4">
      <w:pPr>
        <w:tabs>
          <w:tab w:val="right" w:leader="dot" w:pos="9471"/>
        </w:tabs>
        <w:autoSpaceDE w:val="0"/>
        <w:autoSpaceDN w:val="0"/>
        <w:adjustRightInd w:val="0"/>
        <w:spacing w:line="460" w:lineRule="exact"/>
        <w:ind w:firstLine="480" w:firstLineChars="200"/>
        <w:rPr>
          <w:rFonts w:hint="eastAsia" w:ascii="宋体" w:hAnsi="宋体" w:cs="宋体"/>
          <w:kern w:val="0"/>
          <w:sz w:val="24"/>
          <w:lang w:val="zh-CN"/>
        </w:rPr>
      </w:pPr>
      <w:r>
        <w:rPr>
          <w:rFonts w:hint="eastAsia" w:ascii="宋体" w:hAnsi="宋体" w:cs="宋体"/>
          <w:kern w:val="0"/>
          <w:sz w:val="24"/>
          <w:lang w:val="en-US" w:eastAsia="zh-CN"/>
        </w:rPr>
        <w:t>6.</w:t>
      </w:r>
      <w:r>
        <w:rPr>
          <w:rFonts w:hint="eastAsia" w:ascii="宋体" w:hAnsi="宋体" w:cs="宋体"/>
          <w:kern w:val="0"/>
          <w:sz w:val="24"/>
          <w:lang w:val="zh-CN"/>
        </w:rPr>
        <w:t>2 投标保证金交纳账户信息如下：</w:t>
      </w:r>
    </w:p>
    <w:p w14:paraId="30DAE628">
      <w:pPr>
        <w:tabs>
          <w:tab w:val="right" w:leader="dot" w:pos="9471"/>
        </w:tabs>
        <w:autoSpaceDE w:val="0"/>
        <w:autoSpaceDN w:val="0"/>
        <w:adjustRightInd w:val="0"/>
        <w:spacing w:line="460" w:lineRule="exact"/>
        <w:ind w:firstLine="480" w:firstLineChars="200"/>
        <w:rPr>
          <w:rFonts w:hint="eastAsia" w:ascii="宋体" w:hAnsi="宋体" w:cs="宋体"/>
          <w:kern w:val="0"/>
          <w:sz w:val="24"/>
          <w:lang w:val="zh-CN"/>
        </w:rPr>
      </w:pPr>
      <w:r>
        <w:rPr>
          <w:rFonts w:hint="eastAsia" w:ascii="宋体" w:hAnsi="宋体" w:cs="宋体"/>
          <w:kern w:val="0"/>
          <w:sz w:val="24"/>
          <w:lang w:val="zh-CN"/>
        </w:rPr>
        <w:t>开户单位：舍得酒业股份有限公司</w:t>
      </w:r>
    </w:p>
    <w:p w14:paraId="10076D59">
      <w:pPr>
        <w:tabs>
          <w:tab w:val="right" w:leader="dot" w:pos="9471"/>
        </w:tabs>
        <w:autoSpaceDE w:val="0"/>
        <w:autoSpaceDN w:val="0"/>
        <w:adjustRightInd w:val="0"/>
        <w:spacing w:line="460" w:lineRule="exact"/>
        <w:ind w:firstLine="480" w:firstLineChars="200"/>
        <w:rPr>
          <w:rFonts w:hint="eastAsia" w:ascii="宋体" w:hAnsi="宋体" w:cs="宋体"/>
          <w:kern w:val="0"/>
          <w:sz w:val="24"/>
          <w:lang w:val="zh-CN"/>
        </w:rPr>
      </w:pPr>
      <w:r>
        <w:rPr>
          <w:rFonts w:hint="eastAsia" w:ascii="宋体" w:hAnsi="宋体" w:cs="宋体"/>
          <w:kern w:val="0"/>
          <w:sz w:val="24"/>
          <w:lang w:val="zh-CN"/>
        </w:rPr>
        <w:t xml:space="preserve">开户银行：中国工商银行射洪支行 </w:t>
      </w:r>
    </w:p>
    <w:p w14:paraId="3406DB01">
      <w:pPr>
        <w:tabs>
          <w:tab w:val="right" w:leader="dot" w:pos="9471"/>
        </w:tabs>
        <w:autoSpaceDE w:val="0"/>
        <w:autoSpaceDN w:val="0"/>
        <w:adjustRightInd w:val="0"/>
        <w:spacing w:line="460" w:lineRule="exact"/>
        <w:ind w:firstLine="480" w:firstLineChars="200"/>
        <w:rPr>
          <w:rFonts w:hint="eastAsia" w:ascii="宋体" w:hAnsi="宋体" w:cs="宋体"/>
          <w:kern w:val="0"/>
          <w:sz w:val="24"/>
          <w:lang w:val="zh-CN"/>
        </w:rPr>
      </w:pPr>
      <w:r>
        <w:rPr>
          <w:rFonts w:hint="eastAsia" w:ascii="宋体" w:hAnsi="宋体" w:cs="宋体"/>
          <w:kern w:val="0"/>
          <w:sz w:val="24"/>
          <w:lang w:val="zh-CN"/>
        </w:rPr>
        <w:t>银行帐号：2310 4641 0902 2509 624。</w:t>
      </w:r>
    </w:p>
    <w:p w14:paraId="61072CE3">
      <w:pPr>
        <w:pStyle w:val="7"/>
        <w:shd w:val="clear" w:color="auto" w:fill="FFFFFF"/>
        <w:spacing w:before="0" w:beforeAutospacing="0" w:after="0" w:afterAutospacing="0" w:line="460" w:lineRule="exact"/>
        <w:ind w:firstLine="480"/>
        <w:jc w:val="both"/>
        <w:rPr>
          <w:rFonts w:hint="eastAsia" w:cs="宋体"/>
          <w:kern w:val="2"/>
          <w:szCs w:val="24"/>
        </w:rPr>
      </w:pPr>
      <w:r>
        <w:rPr>
          <w:rFonts w:hint="eastAsia" w:cs="宋体"/>
          <w:kern w:val="2"/>
          <w:szCs w:val="24"/>
          <w:lang w:val="en-US" w:eastAsia="zh-CN"/>
        </w:rPr>
        <w:t>6.</w:t>
      </w:r>
      <w:r>
        <w:rPr>
          <w:rFonts w:hint="eastAsia" w:cs="宋体"/>
          <w:kern w:val="2"/>
          <w:szCs w:val="24"/>
        </w:rPr>
        <w:t>3 保证金退还：若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15C36121">
      <w:pPr>
        <w:adjustRightInd w:val="0"/>
        <w:snapToGrid w:val="0"/>
        <w:spacing w:line="440" w:lineRule="exact"/>
        <w:rPr>
          <w:b/>
          <w:color w:val="auto"/>
          <w:sz w:val="24"/>
        </w:rPr>
      </w:pPr>
      <w:r>
        <w:rPr>
          <w:rFonts w:hint="eastAsia"/>
          <w:b/>
          <w:color w:val="auto"/>
          <w:sz w:val="24"/>
          <w:lang w:val="en-US" w:eastAsia="zh-CN"/>
        </w:rPr>
        <w:t>7.</w:t>
      </w:r>
      <w:r>
        <w:rPr>
          <w:rFonts w:hint="eastAsia"/>
          <w:b/>
          <w:color w:val="auto"/>
          <w:sz w:val="24"/>
        </w:rPr>
        <w:t xml:space="preserve">投标报名联系人及时间安排： </w:t>
      </w:r>
    </w:p>
    <w:p w14:paraId="4BC2D59F">
      <w:pPr>
        <w:adjustRightInd w:val="0"/>
        <w:snapToGrid w:val="0"/>
        <w:spacing w:line="440" w:lineRule="exact"/>
        <w:ind w:firstLine="480" w:firstLineChars="200"/>
        <w:rPr>
          <w:rFonts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.1</w:t>
      </w:r>
      <w:r>
        <w:rPr>
          <w:rFonts w:hint="eastAsia" w:ascii="宋体" w:hAnsi="宋体" w:cs="宋体"/>
          <w:color w:val="auto"/>
          <w:sz w:val="24"/>
          <w:lang w:val="en-US" w:eastAsia="zh-CN"/>
        </w:rPr>
        <w:t>招</w:t>
      </w:r>
      <w:r>
        <w:rPr>
          <w:rFonts w:hint="eastAsia" w:ascii="宋体" w:hAnsi="宋体" w:cs="宋体"/>
          <w:color w:val="auto"/>
          <w:sz w:val="24"/>
        </w:rPr>
        <w:t>标联系人：</w:t>
      </w:r>
    </w:p>
    <w:p w14:paraId="433BA4CD">
      <w:pPr>
        <w:adjustRightInd w:val="0"/>
        <w:snapToGrid w:val="0"/>
        <w:spacing w:line="440" w:lineRule="exact"/>
        <w:ind w:firstLine="480" w:firstLineChars="200"/>
        <w:rPr>
          <w:rFonts w:ascii="宋体" w:hAnsi="宋体" w:cs="宋体"/>
          <w:color w:val="auto"/>
          <w:sz w:val="24"/>
        </w:rPr>
      </w:pPr>
      <w:r>
        <w:rPr>
          <w:rFonts w:hint="eastAsia" w:ascii="宋体" w:hAnsi="宋体" w:cs="宋体"/>
          <w:color w:val="auto"/>
          <w:sz w:val="24"/>
          <w:lang w:val="en-US" w:eastAsia="zh-CN"/>
        </w:rPr>
        <w:t>招标联系人</w:t>
      </w:r>
      <w:r>
        <w:rPr>
          <w:rFonts w:hint="eastAsia" w:ascii="宋体" w:hAnsi="宋体" w:cs="宋体"/>
          <w:color w:val="auto"/>
          <w:sz w:val="24"/>
        </w:rPr>
        <w:t>：</w:t>
      </w:r>
      <w:r>
        <w:rPr>
          <w:rFonts w:hint="eastAsia" w:ascii="宋体" w:hAnsi="宋体" w:cs="宋体"/>
          <w:color w:val="auto"/>
          <w:sz w:val="24"/>
          <w:lang w:val="en-US" w:eastAsia="zh-CN"/>
        </w:rPr>
        <w:t>龚</w:t>
      </w:r>
      <w:r>
        <w:rPr>
          <w:rFonts w:hint="eastAsia" w:ascii="宋体" w:hAnsi="宋体" w:cs="宋体"/>
          <w:color w:val="auto"/>
          <w:sz w:val="24"/>
        </w:rPr>
        <w:t xml:space="preserve">先生 </w:t>
      </w:r>
      <w:r>
        <w:rPr>
          <w:rFonts w:ascii="宋体" w:hAnsi="宋体" w:eastAsia="宋体" w:cs="宋体"/>
          <w:sz w:val="24"/>
          <w:szCs w:val="24"/>
        </w:rPr>
        <w:t>13628069183</w:t>
      </w:r>
      <w:r>
        <w:rPr>
          <w:rFonts w:hint="eastAsia" w:ascii="宋体" w:hAnsi="宋体" w:cs="宋体"/>
          <w:color w:val="auto"/>
          <w:sz w:val="24"/>
        </w:rPr>
        <w:t xml:space="preserve">   邮箱: </w:t>
      </w:r>
      <w:r>
        <w:rPr>
          <w:rFonts w:hint="eastAsia" w:ascii="宋体" w:hAnsi="宋体" w:cs="宋体"/>
          <w:color w:val="auto"/>
          <w:sz w:val="24"/>
          <w:lang w:eastAsia="zh-CN"/>
        </w:rPr>
        <w:t>gongqianlin@tuopai.biz</w:t>
      </w:r>
      <w:r>
        <w:rPr>
          <w:rFonts w:hint="eastAsia" w:ascii="宋体" w:hAnsi="宋体" w:cs="宋体"/>
          <w:color w:val="auto"/>
          <w:sz w:val="24"/>
        </w:rPr>
        <w:t xml:space="preserve">   </w:t>
      </w:r>
    </w:p>
    <w:p w14:paraId="4790F3AB">
      <w:pPr>
        <w:adjustRightInd w:val="0"/>
        <w:snapToGrid w:val="0"/>
        <w:spacing w:line="440" w:lineRule="exact"/>
        <w:ind w:firstLine="480" w:firstLineChars="200"/>
        <w:rPr>
          <w:rFonts w:hint="eastAsia" w:ascii="宋体" w:hAnsi="宋体" w:cs="宋体"/>
          <w:color w:val="auto"/>
          <w:sz w:val="24"/>
        </w:rPr>
      </w:pPr>
      <w:r>
        <w:rPr>
          <w:rFonts w:hint="eastAsia" w:ascii="宋体" w:hAnsi="宋体" w:cs="宋体"/>
          <w:color w:val="auto"/>
          <w:sz w:val="24"/>
        </w:rPr>
        <w:t>地    址：四川省射洪市沱牌镇沱牌大道999号   邮    编：629209</w:t>
      </w:r>
    </w:p>
    <w:p w14:paraId="7EDEC61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Times New Roman"/>
          <w:snapToGrid w:val="0"/>
          <w:color w:val="FF0000"/>
          <w:kern w:val="2"/>
          <w:sz w:val="24"/>
          <w:szCs w:val="24"/>
          <w:highlight w:val="none"/>
          <w:lang w:val="en-US" w:eastAsia="zh-CN" w:bidi="ar-SA"/>
        </w:rPr>
      </w:pPr>
      <w:r>
        <w:rPr>
          <w:rFonts w:hint="eastAsia" w:ascii="宋体" w:hAnsi="宋体" w:eastAsia="宋体" w:cs="Times New Roman"/>
          <w:snapToGrid w:val="0"/>
          <w:color w:val="FF0000"/>
          <w:kern w:val="2"/>
          <w:sz w:val="24"/>
          <w:szCs w:val="24"/>
          <w:highlight w:val="none"/>
          <w:lang w:val="en-US" w:eastAsia="zh-CN" w:bidi="ar-SA"/>
        </w:rPr>
        <w:t>凡涉及商务、技术咨询的，请投标人通过</w:t>
      </w:r>
      <w:r>
        <w:rPr>
          <w:rFonts w:hint="eastAsia" w:ascii="宋体" w:hAnsi="宋体" w:eastAsia="宋体" w:cs="Times New Roman"/>
          <w:snapToGrid w:val="0"/>
          <w:color w:val="FF0000"/>
          <w:sz w:val="24"/>
          <w:highlight w:val="none"/>
          <w:lang w:val="en-US" w:eastAsia="zh-CN"/>
        </w:rPr>
        <w:t>“一链网”系统</w:t>
      </w:r>
      <w:r>
        <w:rPr>
          <w:rFonts w:hint="eastAsia" w:ascii="宋体" w:hAnsi="宋体" w:eastAsia="宋体" w:cs="Times New Roman"/>
          <w:snapToGrid w:val="0"/>
          <w:color w:val="FF0000"/>
          <w:kern w:val="2"/>
          <w:sz w:val="24"/>
          <w:szCs w:val="24"/>
          <w:highlight w:val="none"/>
          <w:lang w:val="en-US" w:eastAsia="zh-CN" w:bidi="ar-SA"/>
        </w:rPr>
        <w:t>提出，招标联系人通过</w:t>
      </w:r>
      <w:r>
        <w:rPr>
          <w:rFonts w:hint="eastAsia" w:ascii="宋体" w:hAnsi="宋体" w:eastAsia="宋体" w:cs="Times New Roman"/>
          <w:snapToGrid w:val="0"/>
          <w:color w:val="FF0000"/>
          <w:sz w:val="24"/>
          <w:highlight w:val="none"/>
          <w:lang w:val="en-US" w:eastAsia="zh-CN"/>
        </w:rPr>
        <w:t>“一链网”系统</w:t>
      </w:r>
      <w:r>
        <w:rPr>
          <w:rFonts w:hint="eastAsia" w:ascii="宋体" w:hAnsi="宋体" w:eastAsia="宋体" w:cs="Times New Roman"/>
          <w:snapToGrid w:val="0"/>
          <w:color w:val="FF0000"/>
          <w:kern w:val="2"/>
          <w:sz w:val="24"/>
          <w:szCs w:val="24"/>
          <w:highlight w:val="none"/>
          <w:lang w:val="en-US" w:eastAsia="zh-CN" w:bidi="ar-SA"/>
        </w:rPr>
        <w:t>回复，请投标人及时关注“一链网”消息提示。  </w:t>
      </w:r>
    </w:p>
    <w:p w14:paraId="4C74E70F">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.2招标文件的获取方式</w:t>
      </w:r>
    </w:p>
    <w:p w14:paraId="3264A99F">
      <w:pPr>
        <w:adjustRightInd w:val="0"/>
        <w:snapToGrid w:val="0"/>
        <w:spacing w:line="440" w:lineRule="exact"/>
        <w:ind w:firstLine="480" w:firstLineChars="200"/>
        <w:rPr>
          <w:rFonts w:ascii="宋体" w:hAnsi="宋体" w:cs="宋体"/>
          <w:color w:val="FF0000"/>
          <w:sz w:val="24"/>
          <w:highlight w:val="none"/>
        </w:rPr>
      </w:pPr>
      <w:r>
        <w:rPr>
          <w:rFonts w:hint="eastAsia" w:ascii="宋体" w:hAnsi="宋体" w:cs="宋体"/>
          <w:color w:val="FF0000"/>
          <w:sz w:val="24"/>
          <w:highlight w:val="none"/>
          <w:lang w:val="en-US" w:eastAsia="zh-CN"/>
        </w:rPr>
        <w:t>经资格预审合格的投标单位可于发标时间登录</w:t>
      </w:r>
      <w:r>
        <w:rPr>
          <w:rFonts w:hint="eastAsia" w:ascii="宋体" w:hAnsi="宋体" w:eastAsia="宋体" w:cs="Times New Roman"/>
          <w:snapToGrid w:val="0"/>
          <w:color w:val="FF0000"/>
          <w:sz w:val="24"/>
          <w:highlight w:val="none"/>
          <w:lang w:val="en-US" w:eastAsia="zh-CN"/>
        </w:rPr>
        <w:t>“一链网”系统</w:t>
      </w:r>
      <w:r>
        <w:rPr>
          <w:rFonts w:hint="eastAsia" w:ascii="宋体" w:hAnsi="宋体" w:eastAsia="宋体" w:cs="宋体"/>
          <w:color w:val="FF0000"/>
          <w:sz w:val="24"/>
          <w:highlight w:val="none"/>
          <w:lang w:val="en-US" w:eastAsia="zh-CN"/>
        </w:rPr>
        <w:t>获取</w:t>
      </w:r>
      <w:r>
        <w:rPr>
          <w:rFonts w:hint="eastAsia" w:ascii="宋体" w:hAnsi="宋体" w:cs="宋体"/>
          <w:color w:val="FF0000"/>
          <w:sz w:val="24"/>
          <w:highlight w:val="none"/>
        </w:rPr>
        <w:t>，招标文件不收取费用。</w:t>
      </w:r>
    </w:p>
    <w:p w14:paraId="6C046E47">
      <w:pPr>
        <w:adjustRightInd w:val="0"/>
        <w:snapToGrid w:val="0"/>
        <w:spacing w:line="440" w:lineRule="exact"/>
        <w:ind w:firstLine="480" w:firstLineChars="200"/>
        <w:rPr>
          <w:rFonts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.3时间安排：</w:t>
      </w:r>
    </w:p>
    <w:p w14:paraId="61C91C43">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投标预审资料递交截止时间：</w:t>
      </w:r>
      <w:r>
        <w:rPr>
          <w:rFonts w:hint="eastAsia" w:ascii="宋体" w:hAnsi="宋体" w:cs="宋体"/>
          <w:color w:val="auto"/>
          <w:sz w:val="24"/>
          <w:highlight w:val="none"/>
          <w:lang w:eastAsia="zh-CN"/>
        </w:rPr>
        <w:t>2025年</w:t>
      </w:r>
      <w:r>
        <w:rPr>
          <w:rFonts w:hint="eastAsia" w:ascii="宋体" w:hAnsi="宋体" w:cs="宋体"/>
          <w:color w:val="auto"/>
          <w:sz w:val="24"/>
          <w:highlight w:val="none"/>
          <w:lang w:val="en-US" w:eastAsia="zh-CN"/>
        </w:rPr>
        <w:t>04月14日09</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w:t>
      </w:r>
    </w:p>
    <w:p w14:paraId="2B83532E">
      <w:pPr>
        <w:adjustRightInd w:val="0"/>
        <w:snapToGrid w:val="0"/>
        <w:spacing w:line="44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本项目发标时间：</w:t>
      </w:r>
      <w:r>
        <w:rPr>
          <w:rFonts w:hint="eastAsia" w:ascii="宋体" w:hAnsi="宋体" w:cs="宋体"/>
          <w:color w:val="auto"/>
          <w:sz w:val="24"/>
          <w:highlight w:val="none"/>
          <w:lang w:eastAsia="zh-CN"/>
        </w:rPr>
        <w:t>2025年</w:t>
      </w:r>
      <w:r>
        <w:rPr>
          <w:rFonts w:hint="eastAsia" w:ascii="宋体" w:hAnsi="宋体" w:cs="宋体"/>
          <w:color w:val="auto"/>
          <w:sz w:val="24"/>
          <w:highlight w:val="none"/>
          <w:lang w:val="en-US" w:eastAsia="zh-CN"/>
        </w:rPr>
        <w:t>05月14日</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暂定</w:t>
      </w:r>
      <w:r>
        <w:rPr>
          <w:rFonts w:hint="eastAsia" w:ascii="宋体" w:hAnsi="宋体" w:cs="宋体"/>
          <w:color w:val="auto"/>
          <w:sz w:val="24"/>
          <w:highlight w:val="none"/>
          <w:lang w:eastAsia="zh-CN"/>
        </w:rPr>
        <w:t>）</w:t>
      </w:r>
    </w:p>
    <w:p w14:paraId="61AB89E1">
      <w:pPr>
        <w:adjustRightInd w:val="0"/>
        <w:snapToGrid w:val="0"/>
        <w:spacing w:line="440" w:lineRule="exact"/>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rPr>
        <w:t>本项目回标时间：</w:t>
      </w:r>
      <w:r>
        <w:rPr>
          <w:rFonts w:hint="eastAsia" w:ascii="宋体" w:hAnsi="宋体" w:eastAsia="宋体" w:cs="宋体"/>
          <w:color w:val="auto"/>
          <w:sz w:val="24"/>
          <w:lang w:val="en-US" w:eastAsia="zh-CN"/>
        </w:rPr>
        <w:t>以招标文件为准</w:t>
      </w:r>
    </w:p>
    <w:p w14:paraId="5CD8E218">
      <w:pPr>
        <w:adjustRightInd w:val="0"/>
        <w:snapToGrid w:val="0"/>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本项目开标时间：</w:t>
      </w:r>
      <w:r>
        <w:rPr>
          <w:rFonts w:hint="eastAsia" w:ascii="宋体" w:hAnsi="宋体" w:eastAsia="宋体" w:cs="宋体"/>
          <w:color w:val="auto"/>
          <w:sz w:val="24"/>
          <w:lang w:val="en-US" w:eastAsia="zh-CN"/>
        </w:rPr>
        <w:t>以招标文件为准</w:t>
      </w:r>
    </w:p>
    <w:p w14:paraId="14B0DA93">
      <w:pPr>
        <w:adjustRightInd w:val="0"/>
        <w:snapToGrid w:val="0"/>
        <w:spacing w:line="440" w:lineRule="exact"/>
        <w:ind w:firstLine="480" w:firstLineChars="200"/>
        <w:rPr>
          <w:rFonts w:ascii="宋体" w:hAnsi="宋体" w:cs="宋体"/>
          <w:color w:val="auto"/>
          <w:sz w:val="24"/>
        </w:rPr>
      </w:pPr>
      <w:r>
        <w:rPr>
          <w:rFonts w:hint="eastAsia" w:ascii="宋体" w:hAnsi="宋体" w:cs="宋体"/>
          <w:color w:val="auto"/>
          <w:sz w:val="24"/>
        </w:rPr>
        <w:t>以上时间会根据项目的进度有所变动，以实际为准。</w:t>
      </w:r>
    </w:p>
    <w:p w14:paraId="1AE7608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8.发布公告的媒介：</w:t>
      </w:r>
    </w:p>
    <w:p w14:paraId="77435F2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本招标公告于</w:t>
      </w:r>
      <w:r>
        <w:rPr>
          <w:rFonts w:hint="eastAsia" w:cs="Times New Roman"/>
          <w:snapToGrid w:val="0"/>
          <w:color w:val="auto"/>
          <w:kern w:val="2"/>
          <w:sz w:val="24"/>
          <w:szCs w:val="24"/>
          <w:highlight w:val="none"/>
          <w:lang w:val="en-US" w:eastAsia="zh-CN" w:bidi="ar-SA"/>
        </w:rPr>
        <w:t>2025年04</w:t>
      </w:r>
      <w:r>
        <w:rPr>
          <w:rFonts w:hint="eastAsia" w:hAnsi="宋体" w:cs="Times New Roman"/>
          <w:snapToGrid w:val="0"/>
          <w:color w:val="auto"/>
          <w:kern w:val="2"/>
          <w:sz w:val="24"/>
          <w:szCs w:val="24"/>
          <w:highlight w:val="none"/>
          <w:lang w:val="en-US" w:eastAsia="zh-CN" w:bidi="ar-SA"/>
        </w:rPr>
        <w:t>月</w:t>
      </w:r>
      <w:r>
        <w:rPr>
          <w:rFonts w:hint="eastAsia" w:cs="Times New Roman"/>
          <w:snapToGrid w:val="0"/>
          <w:color w:val="auto"/>
          <w:kern w:val="2"/>
          <w:sz w:val="24"/>
          <w:szCs w:val="24"/>
          <w:highlight w:val="none"/>
          <w:lang w:val="en-US" w:eastAsia="zh-CN" w:bidi="ar-SA"/>
        </w:rPr>
        <w:t>03</w:t>
      </w:r>
      <w:r>
        <w:rPr>
          <w:rFonts w:hint="eastAsia" w:hAnsi="宋体" w:cs="Times New Roman"/>
          <w:snapToGrid w:val="0"/>
          <w:color w:val="auto"/>
          <w:kern w:val="2"/>
          <w:sz w:val="24"/>
          <w:szCs w:val="24"/>
          <w:highlight w:val="none"/>
          <w:lang w:val="en-US" w:eastAsia="zh-CN" w:bidi="ar-SA"/>
        </w:rPr>
        <w:t>日</w:t>
      </w:r>
      <w:r>
        <w:rPr>
          <w:rFonts w:hint="eastAsia" w:ascii="宋体" w:hAnsi="宋体" w:eastAsia="宋体" w:cs="Times New Roman"/>
          <w:snapToGrid w:val="0"/>
          <w:color w:val="auto"/>
          <w:kern w:val="2"/>
          <w:sz w:val="24"/>
          <w:szCs w:val="24"/>
          <w:highlight w:val="none"/>
          <w:lang w:val="en-US" w:eastAsia="zh-CN" w:bidi="ar-SA"/>
        </w:rPr>
        <w:t>在如下网站发布：</w:t>
      </w:r>
    </w:p>
    <w:p w14:paraId="6AEAAA5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舍得酒业股份有限公司官网（http://www.tuopaishede.cn）</w:t>
      </w:r>
    </w:p>
    <w:p w14:paraId="7D6CC02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中国招标采购导航网（http://www.okcis.cn）</w:t>
      </w:r>
    </w:p>
    <w:p w14:paraId="08DE896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中国采购与招标网（http://www.chinabidding.com.cn）</w:t>
      </w:r>
    </w:p>
    <w:p w14:paraId="3B2CE1D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本公告有效期至本项目开标当日</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w:t>
      </w:r>
      <w:r>
        <w:rPr>
          <w:rFonts w:hint="eastAsia" w:hAnsi="宋体" w:cs="Times New Roman"/>
          <w:snapToGrid w:val="0"/>
          <w:color w:val="auto"/>
          <w:kern w:val="2"/>
          <w:sz w:val="24"/>
          <w:szCs w:val="24"/>
          <w:highlight w:val="none"/>
          <w:lang w:val="en-US" w:eastAsia="zh-CN" w:bidi="ar-SA"/>
        </w:rPr>
        <w:t>3</w:t>
      </w:r>
      <w:r>
        <w:rPr>
          <w:rFonts w:hint="eastAsia" w:ascii="宋体" w:hAnsi="宋体" w:eastAsia="宋体" w:cs="Times New Roman"/>
          <w:snapToGrid w:val="0"/>
          <w:color w:val="auto"/>
          <w:kern w:val="2"/>
          <w:sz w:val="24"/>
          <w:szCs w:val="24"/>
          <w:highlight w:val="none"/>
          <w:lang w:val="en-US" w:eastAsia="zh-CN" w:bidi="ar-SA"/>
        </w:rPr>
        <w:t>0截止。</w:t>
      </w:r>
    </w:p>
    <w:p w14:paraId="2908DCDA">
      <w:pPr>
        <w:pStyle w:val="2"/>
        <w:rPr>
          <w:rFonts w:hint="eastAsia" w:ascii="宋体" w:hAnsi="宋体" w:cs="Times New Roman"/>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9.</w:t>
      </w:r>
      <w:r>
        <w:rPr>
          <w:rFonts w:hint="eastAsia" w:ascii="宋体" w:hAnsi="宋体" w:cs="Times New Roman"/>
          <w:snapToGrid w:val="0"/>
          <w:color w:val="auto"/>
          <w:kern w:val="2"/>
          <w:sz w:val="24"/>
          <w:szCs w:val="24"/>
          <w:highlight w:val="none"/>
          <w:lang w:val="en-US" w:eastAsia="zh-CN" w:bidi="ar-SA"/>
        </w:rPr>
        <w:t>投诉</w:t>
      </w:r>
    </w:p>
    <w:p w14:paraId="1EE8CABB">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cs="Times New Roman"/>
          <w:snapToGrid w:val="0"/>
          <w:color w:val="auto"/>
          <w:kern w:val="2"/>
          <w:sz w:val="24"/>
          <w:szCs w:val="24"/>
          <w:highlight w:val="none"/>
          <w:lang w:val="en-US" w:eastAsia="zh-CN" w:bidi="ar-SA"/>
        </w:rPr>
        <w:t>投诉电话：</w:t>
      </w:r>
      <w:r>
        <w:rPr>
          <w:rFonts w:hint="eastAsia" w:ascii="宋体" w:hAnsi="宋体" w:eastAsia="宋体" w:cs="Times New Roman"/>
          <w:snapToGrid w:val="0"/>
          <w:color w:val="auto"/>
          <w:kern w:val="2"/>
          <w:sz w:val="24"/>
          <w:szCs w:val="24"/>
          <w:highlight w:val="none"/>
          <w:lang w:val="en-US" w:eastAsia="zh-CN" w:bidi="ar-SA"/>
        </w:rPr>
        <w:t>189 8258 8111</w:t>
      </w:r>
      <w:r>
        <w:rPr>
          <w:rFonts w:hint="eastAsia" w:ascii="宋体" w:hAnsi="宋体" w:cs="Times New Roman"/>
          <w:snapToGrid w:val="0"/>
          <w:color w:val="auto"/>
          <w:kern w:val="2"/>
          <w:sz w:val="24"/>
          <w:szCs w:val="24"/>
          <w:highlight w:val="none"/>
          <w:lang w:val="en-US" w:eastAsia="zh-CN" w:bidi="ar-SA"/>
        </w:rPr>
        <w:t xml:space="preserve">  投诉</w:t>
      </w:r>
      <w:r>
        <w:rPr>
          <w:rFonts w:hint="eastAsia" w:ascii="宋体" w:hAnsi="宋体" w:eastAsia="宋体" w:cs="Times New Roman"/>
          <w:snapToGrid w:val="0"/>
          <w:color w:val="auto"/>
          <w:kern w:val="2"/>
          <w:sz w:val="24"/>
          <w:szCs w:val="24"/>
          <w:highlight w:val="none"/>
          <w:lang w:val="en-US" w:eastAsia="zh-CN" w:bidi="ar-SA"/>
        </w:rPr>
        <w:t>邮箱：</w:t>
      </w:r>
      <w:r>
        <w:rPr>
          <w:rFonts w:hint="eastAsia" w:ascii="宋体" w:hAnsi="宋体" w:eastAsia="宋体" w:cs="Times New Roman"/>
          <w:snapToGrid w:val="0"/>
          <w:color w:val="auto"/>
          <w:kern w:val="2"/>
          <w:sz w:val="24"/>
          <w:szCs w:val="24"/>
          <w:highlight w:val="none"/>
          <w:lang w:val="en-US" w:eastAsia="zh-CN" w:bidi="ar-SA"/>
        </w:rPr>
        <w:fldChar w:fldCharType="begin"/>
      </w:r>
      <w:r>
        <w:rPr>
          <w:rFonts w:hint="eastAsia" w:ascii="宋体" w:hAnsi="宋体" w:eastAsia="宋体" w:cs="Times New Roman"/>
          <w:snapToGrid w:val="0"/>
          <w:color w:val="auto"/>
          <w:kern w:val="2"/>
          <w:sz w:val="24"/>
          <w:szCs w:val="24"/>
          <w:highlight w:val="none"/>
          <w:lang w:val="en-US" w:eastAsia="zh-CN" w:bidi="ar-SA"/>
        </w:rPr>
        <w:instrText xml:space="preserve"> HYPERLINK "mailto:fkzx@tuopai.biz）。" </w:instrText>
      </w:r>
      <w:r>
        <w:rPr>
          <w:rFonts w:hint="eastAsia" w:ascii="宋体" w:hAnsi="宋体" w:eastAsia="宋体" w:cs="Times New Roman"/>
          <w:snapToGrid w:val="0"/>
          <w:color w:val="auto"/>
          <w:kern w:val="2"/>
          <w:sz w:val="24"/>
          <w:szCs w:val="24"/>
          <w:highlight w:val="none"/>
          <w:lang w:val="en-US" w:eastAsia="zh-CN" w:bidi="ar-SA"/>
        </w:rPr>
        <w:fldChar w:fldCharType="separate"/>
      </w:r>
      <w:r>
        <w:rPr>
          <w:rFonts w:hint="eastAsia" w:ascii="宋体" w:hAnsi="宋体" w:eastAsia="宋体" w:cs="Times New Roman"/>
          <w:snapToGrid w:val="0"/>
          <w:color w:val="auto"/>
          <w:kern w:val="2"/>
          <w:sz w:val="24"/>
          <w:szCs w:val="24"/>
          <w:highlight w:val="none"/>
          <w:lang w:val="en-US" w:eastAsia="zh-CN" w:bidi="ar-SA"/>
        </w:rPr>
        <w:t>fkzx@tuopai.biz</w:t>
      </w:r>
      <w:r>
        <w:rPr>
          <w:rFonts w:hint="eastAsia" w:ascii="宋体" w:hAnsi="宋体" w:eastAsia="宋体" w:cs="Times New Roman"/>
          <w:snapToGrid w:val="0"/>
          <w:color w:val="auto"/>
          <w:kern w:val="2"/>
          <w:sz w:val="24"/>
          <w:szCs w:val="24"/>
          <w:highlight w:val="none"/>
          <w:lang w:val="en-US" w:eastAsia="zh-CN" w:bidi="ar-SA"/>
        </w:rPr>
        <w:fldChar w:fldCharType="end"/>
      </w:r>
    </w:p>
    <w:p w14:paraId="5B6E36D2">
      <w:pPr>
        <w:pStyle w:val="2"/>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10.附件</w:t>
      </w:r>
    </w:p>
    <w:p w14:paraId="56DFD638">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附件一：资格预审必要合格条件标准</w:t>
      </w:r>
    </w:p>
    <w:p w14:paraId="42952293">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附件二：投标预审资料提交模板（点击下载）</w:t>
      </w:r>
    </w:p>
    <w:p w14:paraId="07E7BD36">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en-US" w:eastAsia="zh-CN" w:bidi="ar-SA"/>
        </w:rPr>
      </w:pPr>
    </w:p>
    <w:p w14:paraId="58E579DE">
      <w:pPr>
        <w:tabs>
          <w:tab w:val="right" w:leader="dot" w:pos="9471"/>
        </w:tabs>
        <w:autoSpaceDE w:val="0"/>
        <w:autoSpaceDN w:val="0"/>
        <w:adjustRightInd w:val="0"/>
        <w:spacing w:line="460" w:lineRule="exact"/>
        <w:ind w:right="960"/>
        <w:jc w:val="right"/>
        <w:rPr>
          <w:rFonts w:hint="eastAsia" w:ascii="宋体" w:hAnsi="宋体" w:cs="宋体"/>
          <w:kern w:val="0"/>
          <w:sz w:val="24"/>
          <w:lang w:val="zh-CN"/>
        </w:rPr>
      </w:pPr>
      <w:r>
        <w:rPr>
          <w:rFonts w:hint="eastAsia" w:ascii="宋体" w:hAnsi="宋体" w:cs="宋体"/>
          <w:kern w:val="0"/>
          <w:sz w:val="24"/>
          <w:lang w:val="zh-CN"/>
        </w:rPr>
        <w:t>招标人：舍得酒业股份有限公司</w:t>
      </w:r>
    </w:p>
    <w:p w14:paraId="31E5D199">
      <w:pPr>
        <w:tabs>
          <w:tab w:val="right" w:leader="dot" w:pos="9471"/>
        </w:tabs>
        <w:autoSpaceDE w:val="0"/>
        <w:autoSpaceDN w:val="0"/>
        <w:adjustRightInd w:val="0"/>
        <w:spacing w:line="460" w:lineRule="exact"/>
        <w:ind w:right="960"/>
        <w:jc w:val="right"/>
        <w:rPr>
          <w:rFonts w:ascii="等线" w:hAnsi="等线" w:eastAsia="等线" w:cs="等线"/>
          <w:color w:val="auto"/>
          <w:szCs w:val="21"/>
        </w:rPr>
      </w:pPr>
      <w:r>
        <w:rPr>
          <w:rFonts w:hint="eastAsia" w:ascii="宋体" w:hAnsi="宋体" w:cs="宋体"/>
          <w:kern w:val="0"/>
          <w:sz w:val="24"/>
          <w:lang w:val="zh-CN"/>
        </w:rPr>
        <w:t>二〇二五年</w:t>
      </w:r>
      <w:r>
        <w:rPr>
          <w:rFonts w:hint="eastAsia" w:ascii="宋体" w:hAnsi="宋体" w:cs="宋体"/>
          <w:kern w:val="0"/>
          <w:sz w:val="24"/>
          <w:lang w:val="en-US" w:eastAsia="zh-CN"/>
        </w:rPr>
        <w:t>四月三</w:t>
      </w:r>
      <w:bookmarkStart w:id="5" w:name="_GoBack"/>
      <w:r>
        <w:rPr>
          <w:rFonts w:hint="eastAsia" w:ascii="宋体" w:hAnsi="宋体" w:cs="宋体"/>
          <w:kern w:val="0"/>
          <w:sz w:val="24"/>
          <w:lang w:val="en-US" w:eastAsia="zh-CN"/>
        </w:rPr>
        <w:t>日</w:t>
      </w:r>
      <w:bookmarkEnd w:id="5"/>
    </w:p>
    <w:p w14:paraId="33A0AF71"/>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E9150">
    <w:pPr>
      <w:pStyle w:val="5"/>
      <w:tabs>
        <w:tab w:val="center" w:pos="4252"/>
        <w:tab w:val="right" w:pos="8504"/>
        <w:tab w:val="clear" w:pos="4153"/>
        <w:tab w:val="clear" w:pos="8306"/>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15A105">
                          <w:pPr>
                            <w:pStyle w:val="5"/>
                          </w:pPr>
                          <w:r>
                            <w:t xml:space="preserve">第 </w:t>
                          </w:r>
                          <w:r>
                            <w:fldChar w:fldCharType="begin"/>
                          </w:r>
                          <w:r>
                            <w:instrText xml:space="preserve"> PAGE  \* MERGEFORMAT </w:instrText>
                          </w:r>
                          <w:r>
                            <w:fldChar w:fldCharType="separate"/>
                          </w:r>
                          <w:r>
                            <w:t>2</w:t>
                          </w:r>
                          <w:r>
                            <w:fldChar w:fldCharType="end"/>
                          </w:r>
                          <w:r>
                            <w:t xml:space="preserve"> 页 </w:t>
                          </w:r>
                          <w:r>
                            <w:rPr>
                              <w:rFonts w:hint="default"/>
                              <w:lang w:val="en-US"/>
                            </w:rPr>
                            <w:fldChar w:fldCharType="begin"/>
                          </w:r>
                          <w:r>
                            <w:rPr>
                              <w:rFonts w:hint="default"/>
                              <w:lang w:val="en-US"/>
                            </w:rPr>
                            <w:instrText xml:space="preserve"> SECTIONPAGES \* MERGEFORMAT </w:instrText>
                          </w:r>
                          <w:r>
                            <w:rPr>
                              <w:rFonts w:hint="default"/>
                              <w:lang w:val="en-US"/>
                            </w:rPr>
                            <w:fldChar w:fldCharType="separate"/>
                          </w:r>
                          <w:r>
                            <w:rPr>
                              <w:rFonts w:hint="default"/>
                              <w:lang w:val="en-US"/>
                            </w:rPr>
                            <w:t>7</w:t>
                          </w:r>
                          <w:r>
                            <w:rPr>
                              <w:rFonts w:hint="default"/>
                              <w:lang w:val="en-US"/>
                            </w:rPr>
                            <w:fldChar w:fldCharType="end"/>
                          </w:r>
                          <w:r>
                            <w:rPr>
                              <w:rFonts w:hint="eastAsia"/>
                              <w:lang w:val="en-US" w:eastAsia="zh-CN"/>
                            </w:rPr>
                            <w:t xml:space="preserve"> </w:t>
                          </w:r>
                          <w: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715A105">
                    <w:pPr>
                      <w:pStyle w:val="5"/>
                    </w:pPr>
                    <w:r>
                      <w:t xml:space="preserve">第 </w:t>
                    </w:r>
                    <w:r>
                      <w:fldChar w:fldCharType="begin"/>
                    </w:r>
                    <w:r>
                      <w:instrText xml:space="preserve"> PAGE  \* MERGEFORMAT </w:instrText>
                    </w:r>
                    <w:r>
                      <w:fldChar w:fldCharType="separate"/>
                    </w:r>
                    <w:r>
                      <w:t>2</w:t>
                    </w:r>
                    <w:r>
                      <w:fldChar w:fldCharType="end"/>
                    </w:r>
                    <w:r>
                      <w:t xml:space="preserve"> 页 </w:t>
                    </w:r>
                    <w:r>
                      <w:rPr>
                        <w:rFonts w:hint="default"/>
                        <w:lang w:val="en-US"/>
                      </w:rPr>
                      <w:fldChar w:fldCharType="begin"/>
                    </w:r>
                    <w:r>
                      <w:rPr>
                        <w:rFonts w:hint="default"/>
                        <w:lang w:val="en-US"/>
                      </w:rPr>
                      <w:instrText xml:space="preserve"> SECTIONPAGES \* MERGEFORMAT </w:instrText>
                    </w:r>
                    <w:r>
                      <w:rPr>
                        <w:rFonts w:hint="default"/>
                        <w:lang w:val="en-US"/>
                      </w:rPr>
                      <w:fldChar w:fldCharType="separate"/>
                    </w:r>
                    <w:r>
                      <w:rPr>
                        <w:rFonts w:hint="default"/>
                        <w:lang w:val="en-US"/>
                      </w:rPr>
                      <w:t>7</w:t>
                    </w:r>
                    <w:r>
                      <w:rPr>
                        <w:rFonts w:hint="default"/>
                        <w:lang w:val="en-US"/>
                      </w:rPr>
                      <w:fldChar w:fldCharType="end"/>
                    </w:r>
                    <w:r>
                      <w:rPr>
                        <w:rFonts w:hint="eastAsia"/>
                        <w:lang w:val="en-US" w:eastAsia="zh-CN"/>
                      </w:rPr>
                      <w:t xml:space="preserve"> </w:t>
                    </w:r>
                    <w:r>
                      <w:t>页</w:t>
                    </w:r>
                  </w:p>
                </w:txbxContent>
              </v:textbox>
            </v:shape>
          </w:pict>
        </mc:Fallback>
      </mc:AlternateContent>
    </w:r>
  </w:p>
  <w:p w14:paraId="7A2C2190">
    <w:pPr>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97D4C">
    <w:pPr>
      <w:pStyle w:val="6"/>
      <w:pBdr>
        <w:bottom w:val="none" w:color="auto" w:sz="0" w:space="1"/>
      </w:pBdr>
      <w:jc w:val="right"/>
      <w:rPr>
        <w:rFonts w:hint="default" w:eastAsia="宋体"/>
        <w:b w:val="0"/>
        <w:bCs/>
        <w:sz w:val="21"/>
        <w:szCs w:val="21"/>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1MjMwZWU1ZjkyYWZmNWU5ZjU2YTllNjQxYmQxMTUifQ=="/>
  </w:docVars>
  <w:rsids>
    <w:rsidRoot w:val="589901AA"/>
    <w:rsid w:val="10C263D9"/>
    <w:rsid w:val="205F468C"/>
    <w:rsid w:val="22343480"/>
    <w:rsid w:val="2D2D3379"/>
    <w:rsid w:val="306A7DD2"/>
    <w:rsid w:val="378B7592"/>
    <w:rsid w:val="3D8F388C"/>
    <w:rsid w:val="42A03023"/>
    <w:rsid w:val="476846A3"/>
    <w:rsid w:val="47F1193E"/>
    <w:rsid w:val="589901AA"/>
    <w:rsid w:val="5E1448AB"/>
    <w:rsid w:val="633E4926"/>
    <w:rsid w:val="66136061"/>
    <w:rsid w:val="6AD8214C"/>
    <w:rsid w:val="6F394D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0"/>
    <w:pPr>
      <w:keepNext/>
      <w:widowControl/>
      <w:tabs>
        <w:tab w:val="left" w:pos="432"/>
      </w:tabs>
      <w:ind w:left="432" w:hanging="432"/>
      <w:jc w:val="center"/>
      <w:outlineLvl w:val="0"/>
    </w:pPr>
    <w:rPr>
      <w:rFonts w:ascii="黑体" w:hAnsi="Calibri" w:eastAsia="黑体"/>
      <w:kern w:val="0"/>
      <w:sz w:val="52"/>
      <w:szCs w:val="20"/>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 w:type="paragraph" w:styleId="4">
    <w:name w:val="No Spacing"/>
    <w:basedOn w:val="1"/>
    <w:qFormat/>
    <w:uiPriority w:val="0"/>
    <w:pPr>
      <w:widowControl w:val="0"/>
      <w:jc w:val="both"/>
    </w:pPr>
    <w:rPr>
      <w:kern w:val="2"/>
      <w:sz w:val="21"/>
      <w:szCs w:val="22"/>
      <w:lang w:val="en-US" w:eastAsia="zh-CN" w:bidi="ar-SA"/>
    </w:rPr>
  </w:style>
  <w:style w:type="paragraph" w:styleId="5">
    <w:name w:val="footer"/>
    <w:basedOn w:val="1"/>
    <w:unhideWhenUsed/>
    <w:qFormat/>
    <w:uiPriority w:val="0"/>
    <w:pPr>
      <w:tabs>
        <w:tab w:val="center" w:pos="4153"/>
        <w:tab w:val="right" w:pos="8306"/>
      </w:tabs>
      <w:snapToGrid w:val="0"/>
      <w:jc w:val="left"/>
    </w:pPr>
    <w:rPr>
      <w:kern w:val="0"/>
      <w:sz w:val="18"/>
      <w:szCs w:val="18"/>
    </w:rPr>
  </w:style>
  <w:style w:type="paragraph" w:styleId="6">
    <w:name w:val="header"/>
    <w:basedOn w:val="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7">
    <w:name w:val="Normal (Web)"/>
    <w:basedOn w:val="1"/>
    <w:qFormat/>
    <w:uiPriority w:val="0"/>
    <w:pPr>
      <w:widowControl/>
      <w:spacing w:before="100" w:beforeAutospacing="1" w:after="100" w:afterAutospacing="1"/>
      <w:jc w:val="left"/>
    </w:pPr>
    <w:rPr>
      <w:rFonts w:ascii="宋体" w:hAnsi="宋体"/>
      <w:kern w:val="0"/>
      <w:sz w:val="24"/>
      <w:szCs w:val="20"/>
    </w:rPr>
  </w:style>
  <w:style w:type="character" w:styleId="10">
    <w:name w:val="Hyperlink"/>
    <w:basedOn w:val="9"/>
    <w:qFormat/>
    <w:uiPriority w:val="0"/>
    <w:rPr>
      <w:color w:val="0000FF"/>
      <w:u w:val="single"/>
    </w:rPr>
  </w:style>
  <w:style w:type="paragraph" w:customStyle="1" w:styleId="11">
    <w:name w:val="样式1"/>
    <w:basedOn w:val="1"/>
    <w:qFormat/>
    <w:uiPriority w:val="0"/>
    <w:pPr>
      <w:spacing w:before="120" w:after="120" w:line="300" w:lineRule="auto"/>
    </w:pPr>
    <w:rPr>
      <w:rFonts w:ascii="宋体" w:hAnsi="宋体"/>
      <w:b/>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2543</Words>
  <Characters>2938</Characters>
  <Lines>0</Lines>
  <Paragraphs>0</Paragraphs>
  <TotalTime>5</TotalTime>
  <ScaleCrop>false</ScaleCrop>
  <LinksUpToDate>false</LinksUpToDate>
  <CharactersWithSpaces>2991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2024-09-06T03:34:00Z</dcterms:created>
  <dc:creator>阿阿阿阿時</dc:creator>
  <cp:lastModifiedBy>阿阿阿阿時</cp:lastModifiedBy>
  <dcterms:modified xsi:type="dcterms:W3CDTF">2025-04-03T02:10:03Z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FAC22DC60BF844DBAD08C8063FD9036B_13</vt:lpwstr>
  </property>
  <property fmtid="{D5CDD505-2E9C-101B-9397-08002B2CF9AE}" pid="4" name="KSOTemplateDocerSaveRecord">
    <vt:lpwstr>eyJoZGlkIjoiOWE1MjMwZWU1ZjkyYWZmNWU5ZjU2YTllNjQxYmQxMTUiLCJ1c2VySWQiOiIzMDU0MzE5ODYifQ==</vt:lpwstr>
  </property>
</Properties>
</file>