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1953C">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14:paraId="2397AA26">
      <w:pPr>
        <w:adjustRightInd w:val="0"/>
        <w:snapToGrid w:val="0"/>
        <w:spacing w:line="360" w:lineRule="auto"/>
        <w:jc w:val="center"/>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2025重点城市户外类广告投放项目（</w:t>
      </w:r>
      <w:r>
        <w:rPr>
          <w:rFonts w:hint="eastAsia"/>
          <w:bCs/>
          <w:sz w:val="28"/>
          <w:szCs w:val="28"/>
          <w:highlight w:val="none"/>
          <w:lang w:eastAsia="zh-CN"/>
        </w:rPr>
        <w:t>标段二</w:t>
      </w:r>
      <w:r>
        <w:rPr>
          <w:rFonts w:hint="eastAsia" w:ascii="仿宋" w:hAnsi="仿宋" w:eastAsia="仿宋"/>
          <w:bCs/>
          <w:sz w:val="28"/>
          <w:szCs w:val="28"/>
          <w:highlight w:val="none"/>
          <w:lang w:eastAsia="zh-CN"/>
        </w:rPr>
        <w:t>）</w:t>
      </w:r>
    </w:p>
    <w:p w14:paraId="59B0DE08">
      <w:pPr>
        <w:adjustRightInd w:val="0"/>
        <w:snapToGrid w:val="0"/>
        <w:spacing w:line="360" w:lineRule="auto"/>
        <w:ind w:firstLine="567"/>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舍司招(2025)-ZC3-19-</w:t>
      </w:r>
      <w:r>
        <w:rPr>
          <w:rFonts w:hint="eastAsia"/>
          <w:sz w:val="28"/>
          <w:szCs w:val="28"/>
          <w:highlight w:val="none"/>
          <w:lang w:val="en-US" w:eastAsia="zh-CN"/>
        </w:rPr>
        <w:t>2</w:t>
      </w:r>
    </w:p>
    <w:p w14:paraId="05719AA1">
      <w:pPr>
        <w:rPr>
          <w:rFonts w:hint="eastAsia"/>
          <w:sz w:val="28"/>
          <w:szCs w:val="28"/>
        </w:rPr>
      </w:pPr>
      <w:r>
        <w:rPr>
          <w:rFonts w:hint="eastAsia"/>
          <w:sz w:val="28"/>
          <w:szCs w:val="28"/>
        </w:rPr>
        <w:t>致各潜在投标人：</w:t>
      </w:r>
    </w:p>
    <w:p w14:paraId="7245C80F">
      <w:pPr>
        <w:rPr>
          <w:rFonts w:hint="eastAsia"/>
          <w:sz w:val="28"/>
          <w:szCs w:val="28"/>
        </w:rPr>
      </w:pPr>
      <w:r>
        <w:rPr>
          <w:rFonts w:hint="eastAsia"/>
          <w:sz w:val="28"/>
          <w:szCs w:val="28"/>
        </w:rPr>
        <w:t>为配合舍得酒业业务的需要，本公司需对</w:t>
      </w:r>
      <w:r>
        <w:rPr>
          <w:rFonts w:hint="eastAsia"/>
          <w:b/>
          <w:bCs/>
          <w:sz w:val="28"/>
          <w:szCs w:val="28"/>
          <w:u w:val="single"/>
          <w:lang w:eastAsia="zh-CN"/>
        </w:rPr>
        <w:t>2025重点城市户外类广告投放项目（标段二）</w:t>
      </w:r>
      <w:r>
        <w:rPr>
          <w:rFonts w:hint="eastAsia"/>
          <w:sz w:val="28"/>
          <w:szCs w:val="28"/>
        </w:rPr>
        <w:t>进行公开招标。</w:t>
      </w:r>
    </w:p>
    <w:p w14:paraId="3489D3E2">
      <w:pPr>
        <w:rPr>
          <w:rFonts w:hint="eastAsia" w:eastAsia="仿宋" w:cs="Times New Roman"/>
          <w:b/>
          <w:bCs/>
          <w:lang w:eastAsia="zh-CN"/>
        </w:rPr>
      </w:pPr>
      <w:r>
        <w:rPr>
          <w:rFonts w:hint="eastAsia" w:cs="Times New Roman"/>
          <w:b/>
          <w:bCs/>
        </w:rPr>
        <w:t>一、项目概况</w:t>
      </w:r>
      <w:r>
        <w:rPr>
          <w:rFonts w:hint="eastAsia" w:cs="Times New Roman"/>
          <w:b/>
          <w:bCs/>
          <w:lang w:eastAsia="zh-CN"/>
        </w:rPr>
        <w:t>：</w:t>
      </w:r>
    </w:p>
    <w:p w14:paraId="5D32CD4C">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2025重点城市户外类广告投放项目（标段二）</w:t>
      </w:r>
    </w:p>
    <w:p w14:paraId="3F16AFF4">
      <w:pPr>
        <w:spacing w:line="360" w:lineRule="auto"/>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w:t>
      </w:r>
      <w:bookmarkStart w:id="5" w:name="_GoBack"/>
      <w:bookmarkEnd w:id="5"/>
    </w:p>
    <w:p w14:paraId="599F708C">
      <w:pPr>
        <w:spacing w:line="360" w:lineRule="auto"/>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标段二：内蒙、吉林、河北、辽宁、天津</w:t>
      </w:r>
    </w:p>
    <w:p w14:paraId="31C5314B">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p>
    <w:p w14:paraId="38647EB3">
      <w:pPr>
        <w:spacing w:line="360" w:lineRule="auto"/>
        <w:ind w:left="320" w:leftChars="100" w:firstLine="560" w:firstLineChars="200"/>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lang w:val="en-US" w:eastAsia="zh-CN"/>
        </w:rPr>
        <w:t>媒体资源类型为大牌、灯箱、LED、门禁、道闸、高铁站内资源等。</w:t>
      </w:r>
    </w:p>
    <w:p w14:paraId="28BD84AD">
      <w:pPr>
        <w:spacing w:line="360" w:lineRule="auto"/>
        <w:ind w:left="320" w:leftChars="100" w:firstLine="560" w:firstLineChars="200"/>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本项目为招标人指定点位资源池招标，</w:t>
      </w:r>
      <w:r>
        <w:rPr>
          <w:rFonts w:hint="eastAsia" w:ascii="仿宋" w:hAnsi="仿宋" w:eastAsia="仿宋"/>
          <w:sz w:val="28"/>
          <w:szCs w:val="28"/>
          <w:highlight w:val="none"/>
        </w:rPr>
        <w:t>无需投标人</w:t>
      </w:r>
      <w:r>
        <w:rPr>
          <w:rFonts w:hint="eastAsia" w:ascii="仿宋" w:hAnsi="仿宋" w:eastAsia="仿宋"/>
          <w:sz w:val="28"/>
          <w:szCs w:val="28"/>
          <w:highlight w:val="none"/>
          <w:lang w:val="en-US" w:eastAsia="zh-CN"/>
        </w:rPr>
        <w:t>推荐点位</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点位资源池将在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投标人可选择一个或多个点位进行投标。</w:t>
      </w:r>
    </w:p>
    <w:p w14:paraId="6D574777">
      <w:pPr>
        <w:spacing w:line="360" w:lineRule="auto"/>
        <w:ind w:left="320" w:leftChars="100" w:firstLine="560" w:firstLineChars="200"/>
        <w:rPr>
          <w:rFonts w:hint="eastAsia" w:ascii="仿宋" w:hAnsi="仿宋" w:eastAsia="仿宋"/>
          <w:sz w:val="28"/>
          <w:szCs w:val="28"/>
          <w:highlight w:val="none"/>
        </w:rPr>
      </w:pPr>
      <w:bookmarkStart w:id="0" w:name="OLE_LINK2"/>
      <w:bookmarkStart w:id="1" w:name="OLE_LINK1"/>
      <w:r>
        <w:rPr>
          <w:rFonts w:hint="eastAsia" w:ascii="仿宋" w:hAnsi="仿宋" w:eastAsia="仿宋"/>
          <w:sz w:val="28"/>
          <w:szCs w:val="28"/>
          <w:highlight w:val="none"/>
          <w:lang w:val="en-US" w:eastAsia="zh-CN"/>
        </w:rPr>
        <w:t>预审通过后，在</w:t>
      </w:r>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w:t>
      </w:r>
      <w:r>
        <w:rPr>
          <w:rFonts w:hint="eastAsia" w:ascii="仿宋" w:hAnsi="仿宋" w:eastAsia="仿宋"/>
          <w:sz w:val="28"/>
          <w:szCs w:val="28"/>
          <w:highlight w:val="none"/>
          <w:lang w:eastAsia="zh-CN"/>
        </w:rPr>
        <w:t>。</w:t>
      </w:r>
      <w:r>
        <w:rPr>
          <w:rFonts w:hint="eastAsia" w:ascii="仿宋" w:hAnsi="仿宋" w:eastAsia="仿宋"/>
          <w:sz w:val="28"/>
          <w:szCs w:val="28"/>
          <w:highlight w:val="none"/>
        </w:rPr>
        <w:t>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w:t>
      </w:r>
      <w:r>
        <w:rPr>
          <w:rFonts w:hint="eastAsia" w:ascii="仿宋" w:hAnsi="仿宋" w:eastAsia="仿宋"/>
          <w:sz w:val="28"/>
          <w:szCs w:val="28"/>
          <w:highlight w:val="none"/>
          <w:lang w:val="en-US" w:eastAsia="zh-CN"/>
        </w:rPr>
        <w:t>报价，招标人有权</w:t>
      </w:r>
      <w:r>
        <w:rPr>
          <w:rFonts w:hint="eastAsia" w:ascii="仿宋" w:hAnsi="仿宋" w:eastAsia="仿宋"/>
          <w:sz w:val="28"/>
          <w:szCs w:val="28"/>
          <w:highlight w:val="none"/>
        </w:rPr>
        <w:t>视为无效价格不予接受。</w:t>
      </w:r>
      <w:bookmarkEnd w:id="0"/>
      <w:bookmarkEnd w:id="1"/>
    </w:p>
    <w:p w14:paraId="06D5EB17">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2025</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5月起（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14:paraId="7AADFEF2">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121E885D">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14:paraId="233DD1F1">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3A888C2D">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8</w:t>
      </w:r>
      <w:r>
        <w:rPr>
          <w:rFonts w:hint="eastAsia" w:ascii="仿宋" w:hAnsi="仿宋" w:eastAsia="仿宋"/>
          <w:bCs/>
          <w:sz w:val="28"/>
          <w:szCs w:val="28"/>
          <w:highlight w:val="none"/>
        </w:rPr>
        <w:t>项目资金来源：自有资金。</w:t>
      </w:r>
    </w:p>
    <w:p w14:paraId="62226DCB">
      <w:pPr>
        <w:rPr>
          <w:rFonts w:hint="eastAsia" w:cs="Times New Roman"/>
          <w:b/>
          <w:bCs/>
        </w:rPr>
      </w:pPr>
      <w:r>
        <w:rPr>
          <w:rFonts w:hint="eastAsia" w:cs="Times New Roman"/>
          <w:b/>
          <w:bCs/>
        </w:rPr>
        <w:t>二、参与投标的潜在投标人需符合以下条件：</w:t>
      </w:r>
    </w:p>
    <w:p w14:paraId="6A882244">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14:paraId="27A9E5F2">
      <w:pPr>
        <w:tabs>
          <w:tab w:val="left" w:pos="426"/>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3F94A139">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14:paraId="53027F2B">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rPr>
      </w:pPr>
      <w:r>
        <w:rPr>
          <w:rFonts w:hint="eastAsia" w:cs="Times New Roman"/>
          <w:b/>
          <w:bCs/>
        </w:rPr>
        <w:t>三、投标保证金：</w:t>
      </w:r>
    </w:p>
    <w:p w14:paraId="78D12AA4">
      <w:pPr>
        <w:numPr>
          <w:ilvl w:val="255"/>
          <w:numId w:val="0"/>
        </w:numPr>
        <w:spacing w:line="360" w:lineRule="auto"/>
        <w:ind w:right="-301" w:rightChars="-94"/>
        <w:jc w:val="left"/>
        <w:rPr>
          <w:rFonts w:hint="eastAsia" w:ascii="仿宋" w:hAnsi="仿宋" w:eastAsia="仿宋" w:cs="仿宋"/>
          <w:color w:val="auto"/>
          <w:sz w:val="28"/>
          <w:szCs w:val="28"/>
          <w:highlight w:val="none"/>
        </w:rPr>
      </w:pPr>
      <w:bookmarkStart w:id="2" w:name="_Hlk114040189"/>
      <w:bookmarkStart w:id="3" w:name="_Hlk114040219"/>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100,000元</w:t>
      </w:r>
      <w:r>
        <w:rPr>
          <w:rFonts w:hint="eastAsia" w:ascii="仿宋" w:hAnsi="仿宋" w:eastAsia="仿宋" w:cs="仿宋"/>
          <w:sz w:val="28"/>
          <w:szCs w:val="28"/>
          <w:highlight w:val="none"/>
        </w:rPr>
        <w:t>(</w:t>
      </w:r>
      <w:r>
        <w:rPr>
          <w:rFonts w:hint="eastAsia" w:ascii="仿宋" w:hAnsi="仿宋" w:eastAsia="仿宋" w:cs="仿宋"/>
          <w:sz w:val="28"/>
          <w:szCs w:val="28"/>
          <w:highlight w:val="none"/>
          <w:lang w:val="en-US" w:eastAsia="zh-CN"/>
        </w:rPr>
        <w:t>人民币拾万</w:t>
      </w:r>
      <w:r>
        <w:rPr>
          <w:rFonts w:hint="eastAsia" w:ascii="仿宋" w:hAnsi="仿宋" w:eastAsia="仿宋" w:cs="仿宋"/>
          <w:sz w:val="28"/>
          <w:szCs w:val="28"/>
          <w:highlight w:val="none"/>
        </w:rPr>
        <w:t>元整</w:t>
      </w:r>
      <w:r>
        <w:rPr>
          <w:rFonts w:hint="eastAsia" w:ascii="仿宋" w:hAnsi="仿宋" w:eastAsia="仿宋" w:cs="仿宋"/>
          <w:sz w:val="28"/>
          <w:szCs w:val="28"/>
          <w:highlight w:val="none"/>
          <w:lang w:eastAsia="zh-CN"/>
        </w:rPr>
        <w:t>）。</w:t>
      </w:r>
      <w:r>
        <w:rPr>
          <w:rFonts w:hint="eastAsia" w:ascii="仿宋" w:hAnsi="仿宋" w:eastAsia="仿宋" w:cs="仿宋"/>
          <w:sz w:val="28"/>
          <w:szCs w:val="28"/>
          <w:highlight w:val="none"/>
        </w:rPr>
        <w:t>投标人可在收到招标文件且确认参标后，</w:t>
      </w:r>
      <w:r>
        <w:rPr>
          <w:rFonts w:hint="eastAsia" w:ascii="仿宋" w:hAnsi="仿宋" w:eastAsia="仿宋" w:cs="仿宋"/>
          <w:sz w:val="28"/>
          <w:szCs w:val="28"/>
          <w:highlight w:val="none"/>
          <w:lang w:val="en-US" w:eastAsia="zh-CN"/>
        </w:rPr>
        <w:t>在规定时间内上传保证金缴纳凭证</w:t>
      </w:r>
      <w:r>
        <w:rPr>
          <w:rFonts w:hint="eastAsia" w:ascii="仿宋" w:hAnsi="仿宋" w:eastAsia="仿宋" w:cs="仿宋"/>
          <w:sz w:val="28"/>
          <w:szCs w:val="28"/>
          <w:highlight w:val="none"/>
        </w:rPr>
        <w:t>。投标人以网银转账或电汇方式缴纳至招标人指定账户，转账需备注“</w:t>
      </w:r>
      <w:r>
        <w:rPr>
          <w:rFonts w:hint="eastAsia" w:ascii="仿宋" w:hAnsi="仿宋" w:eastAsia="仿宋" w:cs="仿宋"/>
          <w:bCs/>
          <w:sz w:val="28"/>
          <w:szCs w:val="28"/>
          <w:highlight w:val="none"/>
          <w:lang w:eastAsia="zh-CN"/>
        </w:rPr>
        <w:t>202</w:t>
      </w:r>
      <w:r>
        <w:rPr>
          <w:rFonts w:hint="eastAsia" w:ascii="仿宋" w:hAnsi="仿宋" w:eastAsia="仿宋" w:cs="仿宋"/>
          <w:bCs/>
          <w:sz w:val="28"/>
          <w:szCs w:val="28"/>
          <w:highlight w:val="none"/>
          <w:lang w:val="en-US" w:eastAsia="zh-CN"/>
        </w:rPr>
        <w:t>5</w:t>
      </w:r>
      <w:r>
        <w:rPr>
          <w:rFonts w:hint="eastAsia" w:ascii="仿宋" w:hAnsi="仿宋" w:eastAsia="仿宋" w:cs="仿宋"/>
          <w:bCs/>
          <w:sz w:val="28"/>
          <w:szCs w:val="28"/>
          <w:highlight w:val="none"/>
          <w:lang w:eastAsia="zh-CN"/>
        </w:rPr>
        <w:t>户外</w:t>
      </w:r>
      <w:r>
        <w:rPr>
          <w:rFonts w:hint="eastAsia" w:cs="仿宋"/>
          <w:bCs/>
          <w:sz w:val="28"/>
          <w:szCs w:val="28"/>
          <w:highlight w:val="none"/>
          <w:lang w:val="en-US" w:eastAsia="zh-CN"/>
        </w:rPr>
        <w:t>标段二</w:t>
      </w:r>
      <w:r>
        <w:rPr>
          <w:rFonts w:hint="eastAsia" w:ascii="仿宋" w:hAnsi="仿宋" w:eastAsia="仿宋" w:cs="仿宋"/>
          <w:bCs/>
          <w:sz w:val="28"/>
          <w:szCs w:val="28"/>
          <w:highlight w:val="none"/>
          <w:lang w:eastAsia="zh-CN"/>
        </w:rPr>
        <w:t>-投标保证金</w:t>
      </w:r>
      <w:r>
        <w:rPr>
          <w:rFonts w:hint="eastAsia" w:ascii="仿宋" w:hAnsi="仿宋" w:eastAsia="仿宋" w:cs="仿宋"/>
          <w:sz w:val="28"/>
          <w:szCs w:val="28"/>
          <w:highlight w:val="none"/>
        </w:rPr>
        <w:t>”，投标保证金缴纳后登陆舍得酒业招采数字化平台（网址：</w:t>
      </w:r>
      <w:r>
        <w:rPr>
          <w:rFonts w:hint="eastAsia" w:ascii="仿宋" w:hAnsi="仿宋" w:eastAsia="仿宋" w:cs="仿宋"/>
          <w:color w:val="auto"/>
          <w:sz w:val="28"/>
          <w:szCs w:val="28"/>
          <w:highlight w:val="none"/>
        </w:rPr>
        <w:t>https://ssrm.shede.com.cn）点击页面顶部“一链网”，在</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 xml:space="preserve">时间前上传转账凭证。 </w:t>
      </w:r>
    </w:p>
    <w:p w14:paraId="1BB2AC2E">
      <w:pPr>
        <w:numPr>
          <w:ilvl w:val="255"/>
          <w:numId w:val="0"/>
        </w:numPr>
        <w:spacing w:line="360" w:lineRule="auto"/>
        <w:ind w:right="-301" w:rightChars="-94"/>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保证金缴纳凭证上传截止时间： 2025年5月8日下午16:00前</w:t>
      </w:r>
    </w:p>
    <w:p w14:paraId="32F16CF1">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14:paraId="3986B015">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收款信息：</w:t>
      </w:r>
    </w:p>
    <w:p w14:paraId="469F4F59">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lang w:eastAsia="zh-CN"/>
        </w:rPr>
        <w:t>银行账号</w:t>
      </w:r>
      <w:r>
        <w:rPr>
          <w:rFonts w:hint="eastAsia" w:ascii="仿宋" w:hAnsi="仿宋" w:eastAsia="仿宋" w:cs="仿宋"/>
          <w:sz w:val="28"/>
          <w:szCs w:val="28"/>
          <w:highlight w:val="none"/>
        </w:rPr>
        <w:t>：5105 0167 7108 0000 0087</w:t>
      </w:r>
    </w:p>
    <w:p w14:paraId="0B44D66B">
      <w:pPr>
        <w:numPr>
          <w:ilvl w:val="255"/>
          <w:numId w:val="0"/>
        </w:numPr>
        <w:spacing w:line="360" w:lineRule="auto"/>
        <w:rPr>
          <w:rFonts w:hint="eastAsia" w:ascii="仿宋" w:hAnsi="仿宋" w:eastAsia="仿宋" w:cs="仿宋"/>
          <w:sz w:val="28"/>
          <w:szCs w:val="28"/>
          <w:highlight w:val="none"/>
        </w:rPr>
      </w:pPr>
    </w:p>
    <w:p w14:paraId="4315819E">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w:t>
      </w:r>
      <w:r>
        <w:rPr>
          <w:rFonts w:hint="eastAsia" w:ascii="仿宋" w:hAnsi="仿宋" w:eastAsia="仿宋" w:cs="仿宋"/>
          <w:sz w:val="28"/>
          <w:szCs w:val="28"/>
          <w:highlight w:val="none"/>
          <w:lang w:val="en-US" w:eastAsia="zh-CN"/>
        </w:rPr>
        <w:t>中选</w:t>
      </w:r>
      <w:r>
        <w:rPr>
          <w:rFonts w:hint="eastAsia" w:ascii="仿宋" w:hAnsi="仿宋" w:eastAsia="仿宋" w:cs="仿宋"/>
          <w:sz w:val="28"/>
          <w:szCs w:val="28"/>
          <w:highlight w:val="none"/>
        </w:rPr>
        <w:t>人后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w:t>
      </w:r>
      <w:r>
        <w:rPr>
          <w:rFonts w:hint="eastAsia" w:ascii="仿宋" w:hAnsi="仿宋" w:eastAsia="仿宋" w:cs="仿宋"/>
          <w:sz w:val="28"/>
          <w:szCs w:val="28"/>
          <w:highlight w:val="none"/>
          <w:lang w:val="en-US" w:eastAsia="zh-CN"/>
        </w:rPr>
        <w:t>30</w:t>
      </w:r>
      <w:r>
        <w:rPr>
          <w:rFonts w:hint="eastAsia" w:ascii="仿宋" w:hAnsi="仿宋" w:eastAsia="仿宋" w:cs="仿宋"/>
          <w:sz w:val="28"/>
          <w:szCs w:val="28"/>
          <w:highlight w:val="none"/>
        </w:rPr>
        <w:t>日内全额退还。</w:t>
      </w:r>
    </w:p>
    <w:bookmarkEnd w:id="2"/>
    <w:p w14:paraId="6385C5C3">
      <w:pPr>
        <w:numPr>
          <w:ilvl w:val="255"/>
          <w:numId w:val="0"/>
        </w:numPr>
        <w:spacing w:line="360" w:lineRule="auto"/>
        <w:ind w:firstLine="560" w:firstLineChars="200"/>
        <w:rPr>
          <w:rFonts w:hint="eastAsia" w:ascii="仿宋" w:hAnsi="仿宋" w:eastAsia="仿宋"/>
          <w:b/>
          <w:bCs/>
          <w:sz w:val="20"/>
          <w:szCs w:val="21"/>
          <w:highlight w:val="none"/>
        </w:rPr>
      </w:pPr>
      <w:r>
        <w:rPr>
          <w:rFonts w:hint="eastAsia" w:ascii="仿宋" w:hAnsi="仿宋" w:eastAsia="仿宋"/>
          <w:color w:val="000000" w:themeColor="text1"/>
          <w:sz w:val="28"/>
          <w:szCs w:val="28"/>
          <w:highlight w:val="none"/>
          <w14:textFill>
            <w14:solidFill>
              <w14:schemeClr w14:val="tx1"/>
            </w14:solidFill>
          </w14:textFill>
        </w:rPr>
        <w:t>若投标人有串标、围标、提供虚假证明材料、投标文件无法执行、中</w:t>
      </w:r>
      <w:r>
        <w:rPr>
          <w:rFonts w:hint="eastAsia" w:ascii="仿宋" w:hAnsi="仿宋" w:eastAsia="仿宋"/>
          <w:sz w:val="28"/>
          <w:szCs w:val="28"/>
          <w:highlight w:val="none"/>
        </w:rPr>
        <w:t>标入围后因投标人原因无法签订合同等违规行为，投标保证金不予退还且不开具任何票据。</w:t>
      </w:r>
    </w:p>
    <w:p w14:paraId="246BC743">
      <w:pPr>
        <w:rPr>
          <w:rFonts w:hint="eastAsia"/>
          <w:b/>
          <w:bCs/>
        </w:rPr>
      </w:pPr>
      <w:r>
        <w:rPr>
          <w:rFonts w:hint="eastAsia"/>
          <w:b/>
          <w:bCs/>
        </w:rPr>
        <w:t>四、</w:t>
      </w:r>
      <w:r>
        <w:rPr>
          <w:b/>
          <w:bCs/>
        </w:rPr>
        <w:t>投标报名联系人</w:t>
      </w:r>
      <w:r>
        <w:rPr>
          <w:rFonts w:hint="eastAsia"/>
          <w:b/>
          <w:bCs/>
        </w:rPr>
        <w:t>及时间安排</w:t>
      </w:r>
      <w:r>
        <w:rPr>
          <w:b/>
          <w:bCs/>
        </w:rPr>
        <w:t>：</w:t>
      </w:r>
    </w:p>
    <w:p w14:paraId="2AC54FA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2025年4月</w:t>
      </w:r>
      <w:r>
        <w:rPr>
          <w:rFonts w:hint="eastAsia" w:cs="仿宋"/>
          <w:color w:val="auto"/>
          <w:sz w:val="28"/>
          <w:szCs w:val="28"/>
          <w:highlight w:val="none"/>
          <w:lang w:val="en-US" w:eastAsia="zh-CN"/>
        </w:rPr>
        <w:t>21</w:t>
      </w:r>
      <w:r>
        <w:rPr>
          <w:rFonts w:hint="eastAsia" w:ascii="仿宋" w:hAnsi="仿宋" w:eastAsia="仿宋" w:cs="仿宋"/>
          <w:color w:val="auto"/>
          <w:sz w:val="28"/>
          <w:szCs w:val="28"/>
          <w:highlight w:val="none"/>
          <w:lang w:eastAsia="zh-CN"/>
        </w:rPr>
        <w:t>日上午12:00前</w:t>
      </w:r>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登陆舍得酒业招采数字化平台（网址： https://ssrm.shede.com.cn），点击页面顶部的“一链网”获取招标文件。</w:t>
      </w:r>
    </w:p>
    <w:p w14:paraId="7FF8CE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5B20AEA5">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val="en-US" w:eastAsia="zh-CN"/>
        </w:rPr>
        <w:t>2025年4月28日</w:t>
      </w:r>
    </w:p>
    <w:p w14:paraId="2DC2DA3B">
      <w:pPr>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保证金凭证上传截止时间：2025年5月8日</w:t>
      </w:r>
    </w:p>
    <w:p w14:paraId="180515E8">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val="en-US" w:eastAsia="zh-CN"/>
        </w:rPr>
        <w:t>2025年5月11日</w:t>
      </w:r>
    </w:p>
    <w:p w14:paraId="4A7A91A5">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val="en-US" w:eastAsia="zh-CN"/>
        </w:rPr>
        <w:t>2025年5月11日</w:t>
      </w:r>
    </w:p>
    <w:p w14:paraId="1D07688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496D1D42">
      <w:pPr>
        <w:pStyle w:val="5"/>
      </w:pPr>
    </w:p>
    <w:bookmarkEnd w:id="3"/>
    <w:p w14:paraId="65DD2B05">
      <w:pPr>
        <w:rPr>
          <w:rFonts w:hint="eastAsia"/>
          <w:b/>
          <w:bCs/>
          <w:sz w:val="28"/>
          <w:szCs w:val="28"/>
        </w:rPr>
      </w:pPr>
      <w:r>
        <w:rPr>
          <w:rFonts w:hint="eastAsia"/>
          <w:b/>
          <w:bCs/>
          <w:sz w:val="28"/>
          <w:szCs w:val="28"/>
        </w:rPr>
        <w:t>五、附件</w:t>
      </w:r>
    </w:p>
    <w:p w14:paraId="70C83A73">
      <w:pPr>
        <w:rPr>
          <w:rFonts w:hint="eastAsia"/>
          <w:sz w:val="28"/>
          <w:szCs w:val="28"/>
        </w:rPr>
      </w:pPr>
      <w:r>
        <w:rPr>
          <w:rFonts w:hint="eastAsia"/>
          <w:sz w:val="28"/>
          <w:szCs w:val="28"/>
        </w:rPr>
        <w:t>附件一：</w:t>
      </w:r>
      <w:r>
        <w:rPr>
          <w:sz w:val="28"/>
          <w:szCs w:val="28"/>
        </w:rPr>
        <w:t>资格预审必要合格条件标准</w:t>
      </w:r>
    </w:p>
    <w:p w14:paraId="4C775399">
      <w:pPr>
        <w:rPr>
          <w:rFonts w:hint="eastAsia"/>
          <w:sz w:val="28"/>
          <w:szCs w:val="28"/>
        </w:rPr>
      </w:pPr>
      <w:r>
        <w:rPr>
          <w:rFonts w:hint="eastAsia"/>
          <w:sz w:val="28"/>
          <w:szCs w:val="28"/>
        </w:rPr>
        <w:t>附件二：投标预审资料提交模板（点击文章末尾下载）</w:t>
      </w:r>
    </w:p>
    <w:p w14:paraId="6538D055">
      <w:pPr>
        <w:ind w:right="320"/>
        <w:jc w:val="right"/>
        <w:rPr>
          <w:rFonts w:hint="eastAsia"/>
          <w:sz w:val="28"/>
          <w:szCs w:val="28"/>
        </w:rPr>
      </w:pPr>
      <w:r>
        <w:rPr>
          <w:rFonts w:hint="eastAsia"/>
          <w:sz w:val="28"/>
          <w:szCs w:val="28"/>
        </w:rPr>
        <w:t>四川沱牌舍得营销有限公司</w:t>
      </w:r>
    </w:p>
    <w:p w14:paraId="57FEDB7D">
      <w:pPr>
        <w:ind w:right="320"/>
        <w:jc w:val="right"/>
        <w:rPr>
          <w:rFonts w:hint="eastAsia"/>
          <w:sz w:val="28"/>
          <w:szCs w:val="28"/>
        </w:rPr>
      </w:pPr>
      <w:r>
        <w:rPr>
          <w:rFonts w:hint="eastAsia"/>
          <w:sz w:val="28"/>
          <w:szCs w:val="28"/>
        </w:rPr>
        <w:t>2025年</w:t>
      </w:r>
      <w:r>
        <w:rPr>
          <w:rFonts w:hint="eastAsia"/>
          <w:sz w:val="28"/>
          <w:szCs w:val="28"/>
          <w:lang w:val="en-US" w:eastAsia="zh-CN"/>
        </w:rPr>
        <w:t>4</w:t>
      </w:r>
      <w:r>
        <w:rPr>
          <w:rFonts w:hint="eastAsia"/>
          <w:sz w:val="28"/>
          <w:szCs w:val="28"/>
        </w:rPr>
        <w:t>月</w:t>
      </w:r>
      <w:r>
        <w:rPr>
          <w:rFonts w:hint="eastAsia"/>
          <w:sz w:val="28"/>
          <w:szCs w:val="28"/>
          <w:lang w:val="en-US" w:eastAsia="zh-CN"/>
        </w:rPr>
        <w:t>15</w:t>
      </w:r>
      <w:r>
        <w:rPr>
          <w:rFonts w:hint="eastAsia"/>
          <w:sz w:val="28"/>
          <w:szCs w:val="28"/>
        </w:rPr>
        <w:t>日</w:t>
      </w:r>
    </w:p>
    <w:p w14:paraId="66C93CEC">
      <w:pPr>
        <w:rPr>
          <w:sz w:val="28"/>
          <w:szCs w:val="28"/>
        </w:rPr>
      </w:pPr>
    </w:p>
    <w:p w14:paraId="33113F93">
      <w:pPr>
        <w:rPr>
          <w:sz w:val="28"/>
          <w:szCs w:val="28"/>
        </w:rPr>
      </w:pPr>
      <w:r>
        <w:rPr>
          <w:sz w:val="28"/>
          <w:szCs w:val="28"/>
        </w:rPr>
        <w:t>意见与建议</w:t>
      </w:r>
      <w:r>
        <w:rPr>
          <w:sz w:val="28"/>
          <w:szCs w:val="28"/>
        </w:rPr>
        <w:fldChar w:fldCharType="begin"/>
      </w:r>
      <w:r>
        <w:rPr>
          <w:sz w:val="28"/>
          <w:szCs w:val="28"/>
        </w:rPr>
        <w:instrText xml:space="preserve"> HYPERLINK "mailto:请发至邮箱：Smart-Procurement@tuopai.biz" </w:instrText>
      </w:r>
      <w:r>
        <w:rPr>
          <w:sz w:val="28"/>
          <w:szCs w:val="28"/>
        </w:rPr>
        <w:fldChar w:fldCharType="separate"/>
      </w:r>
      <w:r>
        <w:rPr>
          <w:rFonts w:hint="eastAsia"/>
          <w:sz w:val="28"/>
          <w:szCs w:val="28"/>
        </w:rPr>
        <w:t>请发至邮箱：Smart-Procurement@tuopai.biz</w:t>
      </w:r>
      <w:r>
        <w:rPr>
          <w:rFonts w:hint="eastAsia"/>
          <w:sz w:val="28"/>
          <w:szCs w:val="28"/>
        </w:rPr>
        <w:fldChar w:fldCharType="end"/>
      </w:r>
    </w:p>
    <w:p w14:paraId="45DD5AB6">
      <w:pPr>
        <w:rPr>
          <w:sz w:val="28"/>
          <w:szCs w:val="28"/>
        </w:rPr>
      </w:pPr>
    </w:p>
    <w:p w14:paraId="2E0B33B6">
      <w:pPr>
        <w:rPr>
          <w:rFonts w:hint="eastAsia"/>
          <w:sz w:val="28"/>
          <w:szCs w:val="28"/>
        </w:rPr>
      </w:pPr>
      <w:r>
        <w:rPr>
          <w:rFonts w:hint="eastAsia"/>
          <w:sz w:val="28"/>
          <w:szCs w:val="28"/>
        </w:rPr>
        <w:t>投诉电话：</w:t>
      </w:r>
    </w:p>
    <w:p w14:paraId="7ECB90EC">
      <w:pPr>
        <w:rPr>
          <w:rFonts w:hint="eastAsia"/>
          <w:sz w:val="28"/>
          <w:szCs w:val="28"/>
        </w:rPr>
      </w:pPr>
      <w:r>
        <w:rPr>
          <w:rFonts w:hint="eastAsia"/>
          <w:sz w:val="28"/>
          <w:szCs w:val="28"/>
        </w:rPr>
        <w:t>风</w:t>
      </w:r>
      <w:r>
        <w:rPr>
          <w:rFonts w:ascii="Calibri" w:hAnsi="Calibri" w:cs="Calibri"/>
          <w:sz w:val="28"/>
          <w:szCs w:val="28"/>
        </w:rPr>
        <w:t> </w:t>
      </w:r>
      <w:r>
        <w:rPr>
          <w:rFonts w:hint="eastAsia"/>
          <w:sz w:val="28"/>
          <w:szCs w:val="28"/>
        </w:rPr>
        <w:t>控</w:t>
      </w:r>
      <w:r>
        <w:rPr>
          <w:rFonts w:ascii="Calibri" w:hAnsi="Calibri" w:cs="Calibri"/>
          <w:sz w:val="28"/>
          <w:szCs w:val="28"/>
        </w:rPr>
        <w:t> </w:t>
      </w:r>
      <w:r>
        <w:rPr>
          <w:rFonts w:hint="eastAsia"/>
          <w:sz w:val="28"/>
          <w:szCs w:val="28"/>
        </w:rPr>
        <w:t xml:space="preserve">部：18982588111 </w:t>
      </w:r>
      <w:r>
        <w:rPr>
          <w:rFonts w:ascii="Calibri" w:hAnsi="Calibri" w:cs="Calibri"/>
          <w:sz w:val="28"/>
          <w:szCs w:val="28"/>
        </w:rPr>
        <w:t>   </w:t>
      </w:r>
      <w:r>
        <w:rPr>
          <w:rFonts w:hint="eastAsia"/>
          <w:sz w:val="28"/>
          <w:szCs w:val="28"/>
        </w:rPr>
        <w:t>邮箱：fkzx@tuopai.biz</w:t>
      </w:r>
    </w:p>
    <w:p w14:paraId="6283BCB2">
      <w:pPr>
        <w:rPr>
          <w:sz w:val="28"/>
          <w:szCs w:val="28"/>
        </w:rPr>
      </w:pPr>
      <w:r>
        <w:rPr>
          <w:rFonts w:hint="eastAsia"/>
          <w:sz w:val="28"/>
          <w:szCs w:val="28"/>
        </w:rPr>
        <w:t>招采中心：028-61863833-2</w:t>
      </w:r>
    </w:p>
    <w:p w14:paraId="0714FD6F"/>
    <w:p w14:paraId="054DF340">
      <w:pPr>
        <w:rPr>
          <w:rFonts w:hint="eastAsia"/>
        </w:rPr>
      </w:pPr>
    </w:p>
    <w:p w14:paraId="06479B6C">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4"/>
        <w:gridCol w:w="1582"/>
        <w:gridCol w:w="676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70" w:type="pct"/>
            <w:vAlign w:val="center"/>
          </w:tcPr>
          <w:p w14:paraId="5884AEB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序号</w:t>
            </w:r>
          </w:p>
        </w:tc>
        <w:tc>
          <w:tcPr>
            <w:tcW w:w="839" w:type="pct"/>
            <w:vAlign w:val="center"/>
          </w:tcPr>
          <w:p w14:paraId="71DC325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内容</w:t>
            </w:r>
          </w:p>
        </w:tc>
        <w:tc>
          <w:tcPr>
            <w:tcW w:w="3589" w:type="pct"/>
            <w:vAlign w:val="center"/>
          </w:tcPr>
          <w:p w14:paraId="2D9127F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70" w:type="pct"/>
            <w:vAlign w:val="center"/>
          </w:tcPr>
          <w:p w14:paraId="3DCD64E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1</w:t>
            </w:r>
          </w:p>
        </w:tc>
        <w:tc>
          <w:tcPr>
            <w:tcW w:w="839" w:type="pct"/>
            <w:vAlign w:val="center"/>
          </w:tcPr>
          <w:p w14:paraId="7319D74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授权委托书</w:t>
            </w:r>
          </w:p>
        </w:tc>
        <w:tc>
          <w:tcPr>
            <w:tcW w:w="3589" w:type="pct"/>
            <w:vAlign w:val="center"/>
          </w:tcPr>
          <w:p w14:paraId="4D0E2470">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70" w:type="pct"/>
            <w:vAlign w:val="center"/>
          </w:tcPr>
          <w:p w14:paraId="74F218A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2</w:t>
            </w:r>
          </w:p>
        </w:tc>
        <w:tc>
          <w:tcPr>
            <w:tcW w:w="839" w:type="pct"/>
            <w:vAlign w:val="center"/>
          </w:tcPr>
          <w:p w14:paraId="01341538">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资质要求</w:t>
            </w:r>
          </w:p>
        </w:tc>
        <w:tc>
          <w:tcPr>
            <w:tcW w:w="3589" w:type="pct"/>
            <w:vAlign w:val="center"/>
          </w:tcPr>
          <w:p w14:paraId="29327F15">
            <w:pPr>
              <w:pStyle w:val="2"/>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4718C0CD">
            <w:pPr>
              <w:pStyle w:val="2"/>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sz w:val="22"/>
                <w:szCs w:val="22"/>
                <w:highlight w:val="none"/>
                <w:lang w:val="en-US" w:eastAsia="zh-CN"/>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w:t>
            </w:r>
            <w:r>
              <w:rPr>
                <w:rFonts w:hint="eastAsia" w:ascii="仿宋" w:hAnsi="仿宋" w:eastAsia="仿宋"/>
                <w:b w:val="0"/>
                <w:bCs w:val="0"/>
                <w:sz w:val="22"/>
                <w:szCs w:val="22"/>
                <w:highlight w:val="none"/>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70" w:type="pct"/>
            <w:vAlign w:val="center"/>
          </w:tcPr>
          <w:p w14:paraId="44D88CC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3</w:t>
            </w:r>
          </w:p>
        </w:tc>
        <w:tc>
          <w:tcPr>
            <w:tcW w:w="839" w:type="pct"/>
            <w:vAlign w:val="center"/>
          </w:tcPr>
          <w:p w14:paraId="34942F7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投标要求</w:t>
            </w:r>
          </w:p>
        </w:tc>
        <w:tc>
          <w:tcPr>
            <w:tcW w:w="3589" w:type="pct"/>
            <w:vAlign w:val="center"/>
          </w:tcPr>
          <w:p w14:paraId="34B20665">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70" w:type="pct"/>
            <w:vAlign w:val="center"/>
          </w:tcPr>
          <w:p w14:paraId="4312F419">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4</w:t>
            </w:r>
          </w:p>
        </w:tc>
        <w:tc>
          <w:tcPr>
            <w:tcW w:w="839" w:type="pct"/>
            <w:vAlign w:val="center"/>
          </w:tcPr>
          <w:p w14:paraId="353A6FCF">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sz w:val="22"/>
                <w:szCs w:val="21"/>
                <w:highlight w:val="none"/>
              </w:rPr>
            </w:pPr>
            <w:r>
              <w:rPr>
                <w:rFonts w:hint="eastAsia" w:ascii="仿宋" w:hAnsi="仿宋" w:eastAsia="仿宋"/>
                <w:sz w:val="22"/>
                <w:szCs w:val="21"/>
                <w:highlight w:val="none"/>
              </w:rPr>
              <w:t>业绩要求</w:t>
            </w:r>
          </w:p>
        </w:tc>
        <w:tc>
          <w:tcPr>
            <w:tcW w:w="3589" w:type="pct"/>
            <w:vAlign w:val="center"/>
          </w:tcPr>
          <w:p w14:paraId="0F315E9D">
            <w:pPr>
              <w:pageBreakBefore w:val="0"/>
              <w:widowControl/>
              <w:kinsoku/>
              <w:wordWrap/>
              <w:overflowPunct/>
              <w:topLinePunct w:val="0"/>
              <w:autoSpaceDE/>
              <w:autoSpaceDN/>
              <w:bidi w:val="0"/>
              <w:adjustRightInd/>
              <w:spacing w:line="360" w:lineRule="auto"/>
              <w:ind w:firstLine="0" w:firstLineChars="0"/>
              <w:textAlignment w:val="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户外类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2022</w:t>
            </w:r>
            <w:r>
              <w:rPr>
                <w:rFonts w:hint="eastAsia" w:ascii="仿宋" w:hAnsi="仿宋" w:eastAsia="仿宋" w:cs="宋体"/>
                <w:kern w:val="0"/>
                <w:sz w:val="22"/>
                <w:szCs w:val="21"/>
                <w:highlight w:val="none"/>
              </w:rPr>
              <w:t>年至今，3个（含）以上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w:t>
            </w:r>
            <w:r>
              <w:rPr>
                <w:rFonts w:hint="eastAsia" w:ascii="仿宋" w:hAnsi="仿宋" w:eastAsia="仿宋" w:cs="宋体"/>
                <w:kern w:val="0"/>
                <w:sz w:val="22"/>
                <w:szCs w:val="21"/>
                <w:highlight w:val="none"/>
                <w:lang w:val="en-US" w:eastAsia="zh-CN"/>
              </w:rPr>
              <w:t>相同媒体资源类型投放的</w:t>
            </w:r>
            <w:r>
              <w:rPr>
                <w:rFonts w:hint="eastAsia" w:ascii="仿宋" w:hAnsi="仿宋" w:eastAsia="仿宋" w:cs="宋体"/>
                <w:kern w:val="0"/>
                <w:sz w:val="22"/>
                <w:szCs w:val="21"/>
                <w:highlight w:val="none"/>
              </w:rPr>
              <w:t>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及对应发票</w:t>
            </w:r>
            <w:r>
              <w:rPr>
                <w:rFonts w:hint="eastAsia" w:ascii="仿宋" w:hAnsi="仿宋" w:eastAsia="仿宋" w:cs="宋体"/>
                <w:kern w:val="0"/>
                <w:sz w:val="22"/>
                <w:szCs w:val="21"/>
                <w:highlight w:val="none"/>
              </w:rPr>
              <w:t>。</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70" w:type="pct"/>
            <w:vAlign w:val="center"/>
          </w:tcPr>
          <w:p w14:paraId="3D4E8C2F">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ascii="仿宋" w:hAnsi="仿宋" w:eastAsia="仿宋"/>
                <w:sz w:val="22"/>
                <w:szCs w:val="21"/>
                <w:highlight w:val="none"/>
              </w:rPr>
            </w:pPr>
            <w:r>
              <w:rPr>
                <w:rFonts w:ascii="仿宋" w:hAnsi="仿宋" w:eastAsia="仿宋"/>
                <w:sz w:val="22"/>
                <w:szCs w:val="21"/>
                <w:highlight w:val="none"/>
              </w:rPr>
              <w:t>5</w:t>
            </w:r>
          </w:p>
        </w:tc>
        <w:tc>
          <w:tcPr>
            <w:tcW w:w="839" w:type="pct"/>
            <w:vAlign w:val="center"/>
          </w:tcPr>
          <w:p w14:paraId="72605C1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589" w:type="pct"/>
            <w:vAlign w:val="center"/>
          </w:tcPr>
          <w:p w14:paraId="590812CE">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06D00DA6">
      <w:pPr>
        <w:rPr>
          <w:sz w:val="20"/>
          <w:szCs w:val="21"/>
          <w:highlight w:val="none"/>
        </w:rPr>
      </w:pPr>
    </w:p>
    <w:bookmarkEnd w:id="4"/>
    <w:p w14:paraId="33125866">
      <w:pPr>
        <w:spacing w:line="360" w:lineRule="auto"/>
        <w:ind w:left="438"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5C19E909">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14:paraId="56E8CA80">
      <w:pPr>
        <w:spacing w:line="360" w:lineRule="auto"/>
        <w:jc w:val="left"/>
        <w:rPr>
          <w:rFonts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14:paraId="2885284F">
      <w:pPr>
        <w:ind w:left="0" w:leftChars="0" w:firstLine="0" w:firstLineChars="0"/>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0DB0570A"/>
    <w:rsid w:val="103E0324"/>
    <w:rsid w:val="1E18008F"/>
    <w:rsid w:val="2FAE5D81"/>
    <w:rsid w:val="302A199A"/>
    <w:rsid w:val="319B6CE9"/>
    <w:rsid w:val="38976D11"/>
    <w:rsid w:val="3AE303E2"/>
    <w:rsid w:val="4A712FDD"/>
    <w:rsid w:val="532A1909"/>
    <w:rsid w:val="5B580608"/>
    <w:rsid w:val="7DE02D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2127</Words>
  <Characters>2415</Characters>
  <Lines>19</Lines>
  <Paragraphs>5</Paragraphs>
  <TotalTime>0</TotalTime>
  <ScaleCrop>false</ScaleCrop>
  <LinksUpToDate>false</LinksUpToDate>
  <CharactersWithSpaces>2440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2025-04-14T10:58:55Z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10FBDD19B1D549DEB2ADA35FBCE85E41</vt:lpwstr>
  </property>
  <property fmtid="{D5CDD505-2E9C-101B-9397-08002B2CF9AE}" pid="4" name="KSOTemplateDocerSaveRecord">
    <vt:lpwstr>eyJoZGlkIjoiZjhmNjQyMWJjY2U5ZTIxZmU0OWMxYThhNjg1ZmE5NWUiLCJ1c2VySWQiOiI1ODkwMjY4NzMifQ==</vt:lpwstr>
  </property>
</Properties>
</file>