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0B7947">
      <w:pPr>
        <w:widowControl/>
        <w:spacing w:line="440" w:lineRule="exact"/>
        <w:jc w:val="left"/>
        <w:rPr>
          <w:rFonts w:hint="eastAsia" w:ascii="宋体" w:hAnsi="宋体" w:eastAsia="宋体" w:cs="宋体"/>
          <w:b w:val="0"/>
          <w:bCs/>
          <w:color w:val="auto"/>
          <w:sz w:val="22"/>
          <w:szCs w:val="22"/>
          <w:lang w:val="en-US" w:eastAsia="zh-CN"/>
        </w:rPr>
      </w:pPr>
      <w:bookmarkStart w:id="0" w:name="_Hlk108623121"/>
      <w:r>
        <w:rPr>
          <w:rFonts w:hint="eastAsia" w:ascii="宋体" w:hAnsi="宋体" w:eastAsia="宋体" w:cs="宋体"/>
          <w:b w:val="0"/>
          <w:bCs/>
          <w:color w:val="auto"/>
          <w:sz w:val="22"/>
          <w:szCs w:val="22"/>
          <w:lang w:val="en-US" w:eastAsia="zh-CN"/>
        </w:rPr>
        <w:t>附件一</w:t>
      </w:r>
    </w:p>
    <w:p w14:paraId="2ADA6892">
      <w:pPr>
        <w:widowControl/>
        <w:spacing w:line="440" w:lineRule="exact"/>
        <w:jc w:val="center"/>
        <w:rPr>
          <w:rFonts w:ascii="仿宋" w:hAnsi="仿宋" w:eastAsia="仿宋"/>
          <w:b/>
          <w:color w:val="auto"/>
          <w:sz w:val="32"/>
          <w:szCs w:val="32"/>
        </w:rPr>
      </w:pPr>
      <w:r>
        <w:rPr>
          <w:rFonts w:ascii="仿宋" w:hAnsi="仿宋" w:eastAsia="仿宋"/>
          <w:b/>
          <w:color w:val="auto"/>
          <w:sz w:val="32"/>
          <w:szCs w:val="32"/>
        </w:rPr>
        <w:t>资格预审必要合格条件标准</w:t>
      </w:r>
    </w:p>
    <w:bookmarkEnd w:id="0"/>
    <w:tbl>
      <w:tblPr>
        <w:tblStyle w:val="5"/>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2045"/>
        <w:gridCol w:w="6267"/>
      </w:tblGrid>
      <w:tr w14:paraId="5305A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0" w:type="dxa"/>
            <w:noWrap w:val="0"/>
            <w:vAlign w:val="center"/>
          </w:tcPr>
          <w:p w14:paraId="45303C14">
            <w:pPr>
              <w:pStyle w:val="4"/>
              <w:bidi w:val="0"/>
              <w:rPr>
                <w:rFonts w:hint="eastAsia"/>
              </w:rPr>
            </w:pPr>
            <w:r>
              <w:rPr>
                <w:rFonts w:hint="eastAsia"/>
              </w:rPr>
              <w:t>序号</w:t>
            </w:r>
          </w:p>
        </w:tc>
        <w:tc>
          <w:tcPr>
            <w:tcW w:w="2045" w:type="dxa"/>
            <w:noWrap w:val="0"/>
            <w:vAlign w:val="center"/>
          </w:tcPr>
          <w:p w14:paraId="3AAFEEA2">
            <w:pPr>
              <w:pStyle w:val="4"/>
              <w:bidi w:val="0"/>
              <w:rPr>
                <w:rFonts w:hint="eastAsia"/>
              </w:rPr>
            </w:pPr>
            <w:r>
              <w:rPr>
                <w:rFonts w:hint="eastAsia"/>
              </w:rPr>
              <w:t>内容</w:t>
            </w:r>
          </w:p>
        </w:tc>
        <w:tc>
          <w:tcPr>
            <w:tcW w:w="6267" w:type="dxa"/>
            <w:noWrap w:val="0"/>
            <w:vAlign w:val="center"/>
          </w:tcPr>
          <w:p w14:paraId="30DD8C91">
            <w:pPr>
              <w:pStyle w:val="4"/>
              <w:bidi w:val="0"/>
              <w:rPr>
                <w:rFonts w:hint="eastAsia"/>
              </w:rPr>
            </w:pPr>
            <w:r>
              <w:rPr>
                <w:rFonts w:hint="eastAsia"/>
              </w:rPr>
              <w:t>合格条件</w:t>
            </w:r>
          </w:p>
        </w:tc>
      </w:tr>
      <w:tr w14:paraId="1A656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0" w:type="dxa"/>
            <w:noWrap w:val="0"/>
            <w:vAlign w:val="center"/>
          </w:tcPr>
          <w:p w14:paraId="09CCC759">
            <w:pPr>
              <w:pStyle w:val="4"/>
              <w:bidi w:val="0"/>
              <w:rPr>
                <w:rFonts w:hint="eastAsia"/>
              </w:rPr>
            </w:pPr>
            <w:r>
              <w:rPr>
                <w:rFonts w:hint="eastAsia"/>
              </w:rPr>
              <w:t>1</w:t>
            </w:r>
          </w:p>
        </w:tc>
        <w:tc>
          <w:tcPr>
            <w:tcW w:w="2045" w:type="dxa"/>
            <w:noWrap w:val="0"/>
            <w:vAlign w:val="center"/>
          </w:tcPr>
          <w:p w14:paraId="049ED32D">
            <w:pPr>
              <w:pStyle w:val="4"/>
              <w:bidi w:val="0"/>
              <w:rPr>
                <w:rFonts w:hint="eastAsia"/>
              </w:rPr>
            </w:pPr>
            <w:r>
              <w:rPr>
                <w:rFonts w:hint="eastAsia"/>
              </w:rPr>
              <w:t>法定代表人身份证明书或授权委托书</w:t>
            </w:r>
          </w:p>
        </w:tc>
        <w:tc>
          <w:tcPr>
            <w:tcW w:w="6267" w:type="dxa"/>
            <w:noWrap w:val="0"/>
            <w:vAlign w:val="center"/>
          </w:tcPr>
          <w:p w14:paraId="3E194CD2">
            <w:pPr>
              <w:pStyle w:val="4"/>
              <w:bidi w:val="0"/>
              <w:rPr>
                <w:rFonts w:hint="eastAsia"/>
              </w:rPr>
            </w:pPr>
            <w:r>
              <w:rPr>
                <w:rFonts w:hint="eastAsia"/>
              </w:rPr>
              <w:t>提供有效的法定代表人身份证明书或授权委托书</w:t>
            </w:r>
          </w:p>
        </w:tc>
      </w:tr>
      <w:tr w14:paraId="78C8D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0" w:type="dxa"/>
            <w:noWrap w:val="0"/>
            <w:vAlign w:val="center"/>
          </w:tcPr>
          <w:p w14:paraId="3D39D741">
            <w:pPr>
              <w:pStyle w:val="4"/>
              <w:bidi w:val="0"/>
              <w:rPr>
                <w:rFonts w:hint="eastAsia"/>
              </w:rPr>
            </w:pPr>
            <w:r>
              <w:rPr>
                <w:rFonts w:hint="eastAsia"/>
              </w:rPr>
              <w:t>2</w:t>
            </w:r>
          </w:p>
        </w:tc>
        <w:tc>
          <w:tcPr>
            <w:tcW w:w="2045" w:type="dxa"/>
            <w:noWrap w:val="0"/>
            <w:vAlign w:val="center"/>
          </w:tcPr>
          <w:p w14:paraId="4DEC3C10">
            <w:pPr>
              <w:pStyle w:val="4"/>
              <w:bidi w:val="0"/>
              <w:rPr>
                <w:rFonts w:hint="default" w:eastAsiaTheme="minorEastAsia"/>
                <w:lang w:val="en-US" w:eastAsia="zh-CN"/>
              </w:rPr>
            </w:pPr>
            <w:r>
              <w:rPr>
                <w:rFonts w:hint="eastAsia"/>
              </w:rPr>
              <w:t>企业法人营业执照</w:t>
            </w:r>
            <w:r>
              <w:rPr>
                <w:rFonts w:hint="eastAsia"/>
                <w:lang w:val="en-US" w:eastAsia="zh-CN"/>
              </w:rPr>
              <w:t>及其他</w:t>
            </w:r>
          </w:p>
        </w:tc>
        <w:tc>
          <w:tcPr>
            <w:tcW w:w="6267" w:type="dxa"/>
            <w:noWrap w:val="0"/>
            <w:vAlign w:val="center"/>
          </w:tcPr>
          <w:p w14:paraId="53609E5C">
            <w:pPr>
              <w:pStyle w:val="4"/>
              <w:bidi w:val="0"/>
              <w:rPr>
                <w:rFonts w:hint="default" w:eastAsiaTheme="minorEastAsia"/>
                <w:lang w:val="en-US" w:eastAsia="zh-CN"/>
              </w:rPr>
            </w:pPr>
            <w:r>
              <w:rPr>
                <w:rFonts w:hint="eastAsia"/>
                <w:sz w:val="21"/>
                <w:szCs w:val="21"/>
              </w:rPr>
              <w:t>提供有效的工商行政管理部门颁发的法人营业执照</w:t>
            </w:r>
            <w:r>
              <w:rPr>
                <w:rFonts w:hint="eastAsia"/>
                <w:sz w:val="21"/>
                <w:szCs w:val="21"/>
                <w:lang w:eastAsia="zh-CN"/>
              </w:rPr>
              <w:t>；</w:t>
            </w:r>
            <w:r>
              <w:rPr>
                <w:rFonts w:hint="eastAsia"/>
                <w:sz w:val="21"/>
                <w:szCs w:val="21"/>
                <w:lang w:val="en-US" w:eastAsia="zh-CN"/>
              </w:rPr>
              <w:t>提供</w:t>
            </w:r>
            <w:r>
              <w:rPr>
                <w:rFonts w:hint="eastAsia" w:ascii="宋体" w:hAnsi="宋体" w:cs="宋体"/>
                <w:color w:val="auto"/>
                <w:sz w:val="21"/>
                <w:szCs w:val="21"/>
                <w:highlight w:val="none"/>
              </w:rPr>
              <w:t>四川省固体废物环境管理信息系统再生资源回收单位角色注册</w:t>
            </w:r>
            <w:r>
              <w:rPr>
                <w:rFonts w:hint="eastAsia" w:ascii="宋体" w:hAnsi="宋体" w:cs="宋体"/>
                <w:color w:val="auto"/>
                <w:sz w:val="21"/>
                <w:szCs w:val="21"/>
                <w:highlight w:val="none"/>
                <w:lang w:val="en-US" w:eastAsia="zh-CN"/>
              </w:rPr>
              <w:t>证明资料。</w:t>
            </w:r>
          </w:p>
        </w:tc>
      </w:tr>
      <w:tr w14:paraId="180A9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0" w:type="dxa"/>
            <w:noWrap w:val="0"/>
            <w:vAlign w:val="center"/>
          </w:tcPr>
          <w:p w14:paraId="0B318542">
            <w:pPr>
              <w:pStyle w:val="4"/>
              <w:bidi w:val="0"/>
              <w:rPr>
                <w:rFonts w:hint="eastAsia"/>
                <w:lang w:eastAsia="zh-CN"/>
              </w:rPr>
            </w:pPr>
            <w:r>
              <w:rPr>
                <w:rFonts w:hint="eastAsia"/>
                <w:lang w:val="en-US" w:eastAsia="zh-CN"/>
              </w:rPr>
              <w:t>3</w:t>
            </w:r>
          </w:p>
        </w:tc>
        <w:tc>
          <w:tcPr>
            <w:tcW w:w="2045" w:type="dxa"/>
            <w:noWrap w:val="0"/>
            <w:vAlign w:val="center"/>
          </w:tcPr>
          <w:p w14:paraId="7392C572">
            <w:pPr>
              <w:pStyle w:val="4"/>
              <w:bidi w:val="0"/>
              <w:rPr>
                <w:rFonts w:hint="eastAsia"/>
              </w:rPr>
            </w:pPr>
            <w:r>
              <w:rPr>
                <w:rFonts w:hint="eastAsia"/>
              </w:rPr>
              <w:t>企业财务状况</w:t>
            </w:r>
          </w:p>
        </w:tc>
        <w:tc>
          <w:tcPr>
            <w:tcW w:w="6267" w:type="dxa"/>
            <w:noWrap w:val="0"/>
            <w:vAlign w:val="center"/>
          </w:tcPr>
          <w:p w14:paraId="64D05EBD">
            <w:pPr>
              <w:pStyle w:val="4"/>
              <w:bidi w:val="0"/>
              <w:rPr>
                <w:rFonts w:hint="eastAsia"/>
              </w:rPr>
            </w:pPr>
            <w:r>
              <w:rPr>
                <w:rFonts w:hint="eastAsia"/>
              </w:rPr>
              <w:t>提供近3年</w:t>
            </w:r>
            <w:r>
              <w:rPr>
                <w:rFonts w:hint="eastAsia"/>
                <w:lang w:val="en-US" w:eastAsia="zh-CN"/>
              </w:rPr>
              <w:t>的</w:t>
            </w:r>
            <w:r>
              <w:rPr>
                <w:rFonts w:hint="eastAsia"/>
              </w:rPr>
              <w:t>财务报告</w:t>
            </w:r>
            <w:r>
              <w:rPr>
                <w:rFonts w:hint="eastAsia"/>
                <w:lang w:val="en-US" w:eastAsia="zh-CN"/>
              </w:rPr>
              <w:t>或报表，</w:t>
            </w:r>
            <w:r>
              <w:rPr>
                <w:rFonts w:hint="eastAsia"/>
              </w:rPr>
              <w:t>净利润平均不亏损，</w:t>
            </w:r>
            <w:r>
              <w:rPr>
                <w:rFonts w:hint="eastAsia"/>
                <w:lang w:val="en-US" w:eastAsia="zh-CN"/>
              </w:rPr>
              <w:t>或</w:t>
            </w:r>
            <w:r>
              <w:rPr>
                <w:rFonts w:hint="eastAsia"/>
              </w:rPr>
              <w:t>有足够的资金能力来承担本项目的实施</w:t>
            </w:r>
            <w:r>
              <w:rPr>
                <w:rFonts w:hint="eastAsia"/>
                <w:lang w:val="en-US" w:eastAsia="zh-CN"/>
              </w:rPr>
              <w:t>证明资料</w:t>
            </w:r>
            <w:r>
              <w:rPr>
                <w:rFonts w:hint="eastAsia"/>
              </w:rPr>
              <w:t>。</w:t>
            </w:r>
          </w:p>
        </w:tc>
      </w:tr>
      <w:tr w14:paraId="1DD81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0" w:type="dxa"/>
            <w:noWrap w:val="0"/>
            <w:vAlign w:val="center"/>
          </w:tcPr>
          <w:p w14:paraId="0D086499">
            <w:pPr>
              <w:pStyle w:val="4"/>
              <w:bidi w:val="0"/>
              <w:rPr>
                <w:rFonts w:hint="eastAsia"/>
                <w:lang w:eastAsia="zh-CN"/>
              </w:rPr>
            </w:pPr>
            <w:r>
              <w:rPr>
                <w:rFonts w:hint="eastAsia"/>
                <w:lang w:val="en-US" w:eastAsia="zh-CN"/>
              </w:rPr>
              <w:t>4</w:t>
            </w:r>
          </w:p>
        </w:tc>
        <w:tc>
          <w:tcPr>
            <w:tcW w:w="2045" w:type="dxa"/>
            <w:noWrap w:val="0"/>
            <w:vAlign w:val="center"/>
          </w:tcPr>
          <w:p w14:paraId="542842CE">
            <w:pPr>
              <w:pStyle w:val="4"/>
              <w:bidi w:val="0"/>
              <w:rPr>
                <w:rFonts w:hint="eastAsia"/>
              </w:rPr>
            </w:pPr>
            <w:r>
              <w:rPr>
                <w:rFonts w:hint="eastAsia"/>
              </w:rPr>
              <w:t>企业诚信度</w:t>
            </w:r>
          </w:p>
        </w:tc>
        <w:tc>
          <w:tcPr>
            <w:tcW w:w="6267" w:type="dxa"/>
            <w:noWrap w:val="0"/>
            <w:vAlign w:val="center"/>
          </w:tcPr>
          <w:p w14:paraId="5A6F543F">
            <w:pPr>
              <w:pStyle w:val="4"/>
              <w:bidi w:val="0"/>
              <w:rPr>
                <w:rFonts w:hint="eastAsia"/>
              </w:rPr>
            </w:pPr>
            <w:r>
              <w:rPr>
                <w:rFonts w:hint="eastAsia"/>
              </w:rPr>
              <w:t>投标人在信用中国( http://www.creditchina.gov.cn )平台上无失信记录，没有因骗取中标或者严重违约以及发生重大安全事故等问题，被有关部门暂停投标资格并在暂停期内的不良记录。</w:t>
            </w:r>
          </w:p>
        </w:tc>
      </w:tr>
      <w:tr w14:paraId="5CB8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00" w:type="dxa"/>
            <w:noWrap w:val="0"/>
            <w:vAlign w:val="center"/>
          </w:tcPr>
          <w:p w14:paraId="0CB7B666">
            <w:pPr>
              <w:pStyle w:val="4"/>
              <w:bidi w:val="0"/>
              <w:rPr>
                <w:rFonts w:hint="default"/>
                <w:lang w:val="en-US" w:eastAsia="zh-CN"/>
              </w:rPr>
            </w:pPr>
            <w:r>
              <w:rPr>
                <w:rFonts w:hint="eastAsia"/>
                <w:lang w:val="en-US" w:eastAsia="zh-CN"/>
              </w:rPr>
              <w:t>5</w:t>
            </w:r>
          </w:p>
        </w:tc>
        <w:tc>
          <w:tcPr>
            <w:tcW w:w="2045" w:type="dxa"/>
            <w:noWrap w:val="0"/>
            <w:vAlign w:val="center"/>
          </w:tcPr>
          <w:p w14:paraId="6C4C8765">
            <w:pPr>
              <w:pStyle w:val="3"/>
              <w:bidi w:val="0"/>
              <w:rPr>
                <w:rFonts w:hint="eastAsia"/>
              </w:rPr>
            </w:pPr>
            <w:r>
              <w:rPr>
                <w:rFonts w:hint="eastAsia"/>
              </w:rPr>
              <w:t>企业类似业绩</w:t>
            </w:r>
          </w:p>
        </w:tc>
        <w:tc>
          <w:tcPr>
            <w:tcW w:w="6267" w:type="dxa"/>
            <w:noWrap w:val="0"/>
            <w:vAlign w:val="center"/>
          </w:tcPr>
          <w:p w14:paraId="2932E8B5">
            <w:pPr>
              <w:pStyle w:val="4"/>
              <w:bidi w:val="0"/>
              <w:rPr>
                <w:rFonts w:hint="eastAsia"/>
              </w:rPr>
            </w:pPr>
            <w:r>
              <w:rPr>
                <w:rFonts w:hint="eastAsia"/>
                <w:lang w:val="en-US" w:eastAsia="zh-CN"/>
              </w:rPr>
              <w:t>提供</w:t>
            </w:r>
            <w:r>
              <w:rPr>
                <w:rFonts w:hint="eastAsia"/>
                <w:lang w:eastAsia="zh-CN"/>
              </w:rPr>
              <w:t>202</w:t>
            </w:r>
            <w:r>
              <w:rPr>
                <w:rFonts w:hint="eastAsia"/>
                <w:lang w:val="en-US" w:eastAsia="zh-CN"/>
              </w:rPr>
              <w:t>2</w:t>
            </w:r>
            <w:r>
              <w:rPr>
                <w:rFonts w:hint="eastAsia"/>
              </w:rPr>
              <w:t>年至投标截止日</w:t>
            </w:r>
            <w:r>
              <w:rPr>
                <w:rFonts w:hint="eastAsia"/>
                <w:lang w:eastAsia="zh-CN"/>
              </w:rPr>
              <w:t>，</w:t>
            </w:r>
            <w:r>
              <w:rPr>
                <w:rFonts w:hint="eastAsia"/>
                <w:lang w:val="en-US" w:eastAsia="zh-CN"/>
              </w:rPr>
              <w:t>投标人承接过参与标段</w:t>
            </w:r>
            <w:r>
              <w:rPr>
                <w:rFonts w:hint="eastAsia"/>
              </w:rPr>
              <w:t>类似的合作成功案例不低于</w:t>
            </w:r>
            <w:r>
              <w:rPr>
                <w:rFonts w:hint="eastAsia"/>
                <w:lang w:val="en-US" w:eastAsia="zh-CN"/>
              </w:rPr>
              <w:t>1</w:t>
            </w:r>
            <w:r>
              <w:rPr>
                <w:rFonts w:hint="eastAsia"/>
              </w:rPr>
              <w:t>例</w:t>
            </w:r>
            <w:r>
              <w:rPr>
                <w:rFonts w:hint="eastAsia"/>
                <w:lang w:val="en-US" w:eastAsia="zh-CN"/>
              </w:rPr>
              <w:t>/标段。</w:t>
            </w:r>
          </w:p>
        </w:tc>
      </w:tr>
      <w:tr w14:paraId="3D03C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00" w:type="dxa"/>
            <w:noWrap w:val="0"/>
            <w:vAlign w:val="center"/>
          </w:tcPr>
          <w:p w14:paraId="28373A0B">
            <w:pPr>
              <w:pStyle w:val="4"/>
              <w:bidi w:val="0"/>
              <w:rPr>
                <w:rFonts w:hint="default"/>
                <w:lang w:val="en-US" w:eastAsia="zh-CN"/>
              </w:rPr>
            </w:pPr>
            <w:r>
              <w:rPr>
                <w:rFonts w:hint="eastAsia"/>
                <w:lang w:val="en-US" w:eastAsia="zh-CN"/>
              </w:rPr>
              <w:t>6</w:t>
            </w:r>
          </w:p>
        </w:tc>
        <w:tc>
          <w:tcPr>
            <w:tcW w:w="2045" w:type="dxa"/>
            <w:noWrap w:val="0"/>
            <w:vAlign w:val="center"/>
          </w:tcPr>
          <w:p w14:paraId="000343BC">
            <w:pPr>
              <w:pStyle w:val="4"/>
              <w:bidi w:val="0"/>
              <w:rPr>
                <w:rFonts w:hint="eastAsia"/>
              </w:rPr>
            </w:pPr>
            <w:r>
              <w:rPr>
                <w:rFonts w:hint="eastAsia"/>
              </w:rPr>
              <w:t>投标要求</w:t>
            </w:r>
          </w:p>
        </w:tc>
        <w:tc>
          <w:tcPr>
            <w:tcW w:w="6267" w:type="dxa"/>
            <w:noWrap w:val="0"/>
            <w:vAlign w:val="center"/>
          </w:tcPr>
          <w:p w14:paraId="5BFA13FE">
            <w:pPr>
              <w:pStyle w:val="4"/>
              <w:bidi w:val="0"/>
              <w:rPr>
                <w:rFonts w:hint="eastAsia"/>
                <w:lang w:eastAsia="zh-CN"/>
              </w:rPr>
            </w:pPr>
            <w:r>
              <w:rPr>
                <w:rFonts w:hint="eastAsia"/>
              </w:rPr>
              <w:t>本项目不接受挂靠、分包、转包、联合体单位参与投标，投标人需出具承诺书</w:t>
            </w:r>
            <w:r>
              <w:rPr>
                <w:rFonts w:hint="eastAsia"/>
                <w:lang w:eastAsia="zh-CN"/>
              </w:rPr>
              <w:t>。</w:t>
            </w:r>
          </w:p>
        </w:tc>
      </w:tr>
      <w:tr w14:paraId="65F0A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00" w:type="dxa"/>
            <w:noWrap w:val="0"/>
            <w:vAlign w:val="center"/>
          </w:tcPr>
          <w:p w14:paraId="2DAA5ED4">
            <w:pPr>
              <w:pStyle w:val="4"/>
              <w:bidi w:val="0"/>
              <w:rPr>
                <w:rFonts w:hint="default"/>
                <w:lang w:val="en-US" w:eastAsia="zh-CN"/>
              </w:rPr>
            </w:pPr>
            <w:r>
              <w:rPr>
                <w:rFonts w:hint="eastAsia"/>
                <w:lang w:val="en-US" w:eastAsia="zh-CN"/>
              </w:rPr>
              <w:t>7</w:t>
            </w:r>
          </w:p>
        </w:tc>
        <w:tc>
          <w:tcPr>
            <w:tcW w:w="2045" w:type="dxa"/>
            <w:noWrap w:val="0"/>
            <w:vAlign w:val="center"/>
          </w:tcPr>
          <w:p w14:paraId="6EC97AD8">
            <w:pPr>
              <w:pStyle w:val="4"/>
              <w:bidi w:val="0"/>
              <w:rPr>
                <w:rFonts w:hint="eastAsia"/>
              </w:rPr>
            </w:pPr>
            <w:r>
              <w:rPr>
                <w:rFonts w:hint="eastAsia"/>
              </w:rPr>
              <w:t>其他</w:t>
            </w:r>
          </w:p>
        </w:tc>
        <w:tc>
          <w:tcPr>
            <w:tcW w:w="6267" w:type="dxa"/>
            <w:noWrap w:val="0"/>
            <w:vAlign w:val="center"/>
          </w:tcPr>
          <w:p w14:paraId="6D485426">
            <w:pPr>
              <w:pStyle w:val="4"/>
              <w:bidi w:val="0"/>
              <w:rPr>
                <w:rFonts w:hint="eastAsia"/>
              </w:rPr>
            </w:pPr>
            <w:r>
              <w:rPr>
                <w:rFonts w:hint="eastAsia"/>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4FE2C8F2">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rPr>
      </w:pPr>
      <w:r>
        <w:rPr>
          <w:rFonts w:hint="eastAsia"/>
        </w:rPr>
        <w:t>注：</w:t>
      </w:r>
    </w:p>
    <w:p w14:paraId="3238FA03">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rPr>
      </w:pPr>
      <w:r>
        <w:rPr>
          <w:rFonts w:hint="eastAsia"/>
        </w:rPr>
        <w:t>1、投标人不满足上述资格条件中的任一项或在本项目涉及的相关行业有不良记录，以及曾为招标人提供相关服务但被评估为不合格或存在不良履约记录的，其投标将被拒绝。</w:t>
      </w:r>
    </w:p>
    <w:p w14:paraId="04002E19">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rPr>
      </w:pPr>
      <w:r>
        <w:rPr>
          <w:rFonts w:hint="eastAsia"/>
        </w:rPr>
        <w:t>2、投标人提交的上述资料需真实、有效，且文字清晰、可辨认。所有资料每页均需加盖投标人单位公章，原件</w:t>
      </w:r>
      <w:r>
        <w:rPr>
          <w:rFonts w:hint="eastAsia"/>
          <w:lang w:val="en-US" w:eastAsia="zh-CN"/>
        </w:rPr>
        <w:t>备</w:t>
      </w:r>
      <w:r>
        <w:rPr>
          <w:rFonts w:hint="eastAsia"/>
        </w:rPr>
        <w:t>查。</w:t>
      </w:r>
    </w:p>
    <w:p w14:paraId="1759B602">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rPr>
      </w:pPr>
      <w:r>
        <w:rPr>
          <w:rFonts w:hint="eastAsia"/>
        </w:rPr>
        <w:t>3、除《投标</w:t>
      </w:r>
      <w:r>
        <w:rPr>
          <w:rFonts w:hint="eastAsia"/>
          <w:lang w:val="en-US" w:eastAsia="zh-CN"/>
        </w:rPr>
        <w:t>预审</w:t>
      </w:r>
      <w:r>
        <w:rPr>
          <w:rFonts w:hint="eastAsia"/>
        </w:rPr>
        <w:t>资料》中要求提供的文件外，可以另外提供投标人认为有必要的其他资质文件。</w:t>
      </w:r>
    </w:p>
    <w:p w14:paraId="04761B94">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2E524D"/>
    <w:rsid w:val="282E52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6"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asciiTheme="minorHAnsi" w:hAnsiTheme="minorHAnsi" w:eastAsiaTheme="minorEastAsia" w:cstheme="minorBidi"/>
      <w:sz w:val="22"/>
      <w:szCs w:val="22"/>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39"/>
    <w:pPr>
      <w:tabs>
        <w:tab w:val="left" w:pos="840"/>
        <w:tab w:val="right" w:leader="dot" w:pos="9061"/>
      </w:tabs>
      <w:spacing w:before="120" w:after="120"/>
    </w:pPr>
    <w:rPr>
      <w:b/>
      <w:bCs/>
      <w:caps/>
      <w:sz w:val="20"/>
      <w:szCs w:val="20"/>
    </w:rPr>
  </w:style>
  <w:style w:type="paragraph" w:styleId="3">
    <w:name w:val="Body Text"/>
    <w:basedOn w:val="1"/>
    <w:qFormat/>
    <w:uiPriority w:val="6"/>
    <w:pPr>
      <w:widowControl w:val="0"/>
      <w:spacing w:after="120" w:line="240" w:lineRule="auto"/>
      <w:jc w:val="both"/>
    </w:pPr>
    <w:rPr>
      <w:rFonts w:ascii="Times New Roman" w:hAnsi="Times New Roman" w:eastAsia="宋体" w:cs="Times New Roman"/>
      <w:color w:val="000000"/>
      <w:kern w:val="1"/>
      <w:sz w:val="21"/>
      <w:szCs w:val="24"/>
    </w:rPr>
  </w:style>
  <w:style w:type="paragraph" w:styleId="4">
    <w:name w:val="Plain Text"/>
    <w:basedOn w:val="1"/>
    <w:qFormat/>
    <w:uiPriority w:val="0"/>
    <w:pPr>
      <w:widowControl w:val="0"/>
      <w:spacing w:after="0" w:line="240" w:lineRule="auto"/>
      <w:jc w:val="both"/>
    </w:pPr>
    <w:rPr>
      <w:rFonts w:ascii="宋体" w:hAnsi="宋体" w:cs="Courier New"/>
      <w:color w:val="000000"/>
      <w:kern w:val="1"/>
      <w:sz w:val="21"/>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2025-04-21T02:17:00Z</dcterms:created>
  <dc:creator>swl</dc:creator>
  <cp:lastModifiedBy>swl</cp:lastModifiedBy>
  <dcterms:modified xsi:type="dcterms:W3CDTF">2025-04-21T02:18:01Z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280D6D62AEE94D7BAD1B94A93F790644_11</vt:lpwstr>
  </property>
  <property fmtid="{D5CDD505-2E9C-101B-9397-08002B2CF9AE}" pid="4" name="KSOTemplateDocerSaveRecord">
    <vt:lpwstr>eyJoZGlkIjoiNjM2MmQ2OTZiODQzMGIwZGIxOGJiZTA0MGZiNDA5MWYiLCJ1c2VySWQiOiIzMTQxNTExOSJ9</vt:lpwstr>
  </property>
</Properties>
</file>