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EBFAF">
      <w:pPr>
        <w:tabs>
          <w:tab w:val="right" w:leader="dot" w:pos="9471"/>
        </w:tabs>
        <w:jc w:val="center"/>
        <w:rPr>
          <w:rFonts w:ascii="宋体" w:hAnsi="宋体"/>
          <w:b/>
          <w:bCs/>
          <w:color w:val="auto"/>
          <w:sz w:val="32"/>
          <w:szCs w:val="32"/>
          <w:highlight w:val="none"/>
        </w:rPr>
      </w:pPr>
      <w:r>
        <w:rPr>
          <w:rFonts w:hint="eastAsia" w:ascii="宋体" w:hAnsi="宋体"/>
          <w:b/>
          <w:bCs/>
          <w:color w:val="auto"/>
          <w:sz w:val="32"/>
          <w:szCs w:val="32"/>
          <w:highlight w:val="none"/>
          <w:lang w:val="en-US" w:eastAsia="zh-CN"/>
        </w:rPr>
        <w:t>舍</w:t>
      </w:r>
      <w:r>
        <w:rPr>
          <w:rFonts w:hint="eastAsia" w:ascii="宋体" w:hAnsi="宋体"/>
          <w:b/>
          <w:bCs/>
          <w:color w:val="auto"/>
          <w:sz w:val="32"/>
          <w:szCs w:val="32"/>
          <w:highlight w:val="none"/>
        </w:rPr>
        <w:t>得酒业股份有限公司</w:t>
      </w:r>
    </w:p>
    <w:p w14:paraId="58C02AC3">
      <w:pPr>
        <w:pStyle w:val="3"/>
        <w:snapToGrid w:val="0"/>
        <w:spacing w:line="460" w:lineRule="exact"/>
        <w:jc w:val="center"/>
        <w:rPr>
          <w:rFonts w:hint="eastAsia" w:ascii="宋体" w:hAnsi="宋体" w:eastAsia="宋体" w:cs="Times New Roman"/>
          <w:b/>
          <w:bCs/>
          <w:color w:val="auto"/>
          <w:spacing w:val="0"/>
          <w:kern w:val="2"/>
          <w:sz w:val="32"/>
          <w:szCs w:val="32"/>
          <w:highlight w:val="none"/>
          <w:lang w:val="en-US" w:eastAsia="zh-CN" w:bidi="ar-SA"/>
        </w:rPr>
      </w:pPr>
      <w:r>
        <w:rPr>
          <w:rFonts w:hint="eastAsia"/>
          <w:b/>
          <w:color w:val="auto"/>
          <w:sz w:val="32"/>
          <w:szCs w:val="32"/>
          <w:highlight w:val="none"/>
        </w:rPr>
        <w:t>202</w:t>
      </w:r>
      <w:r>
        <w:rPr>
          <w:rFonts w:hint="eastAsia"/>
          <w:b/>
          <w:color w:val="auto"/>
          <w:sz w:val="32"/>
          <w:szCs w:val="32"/>
          <w:highlight w:val="none"/>
          <w:lang w:val="en-US" w:eastAsia="zh-CN"/>
        </w:rPr>
        <w:t>5</w:t>
      </w:r>
      <w:r>
        <w:rPr>
          <w:rFonts w:hint="eastAsia"/>
          <w:b/>
          <w:color w:val="auto"/>
          <w:sz w:val="32"/>
          <w:szCs w:val="32"/>
          <w:highlight w:val="none"/>
        </w:rPr>
        <w:t>-202</w:t>
      </w:r>
      <w:r>
        <w:rPr>
          <w:rFonts w:hint="eastAsia"/>
          <w:b/>
          <w:color w:val="auto"/>
          <w:sz w:val="32"/>
          <w:szCs w:val="32"/>
          <w:highlight w:val="none"/>
          <w:lang w:val="en-US" w:eastAsia="zh-CN"/>
        </w:rPr>
        <w:t>7</w:t>
      </w:r>
      <w:r>
        <w:rPr>
          <w:rFonts w:hint="eastAsia"/>
          <w:b/>
          <w:color w:val="auto"/>
          <w:sz w:val="32"/>
          <w:szCs w:val="32"/>
          <w:highlight w:val="none"/>
        </w:rPr>
        <w:t>年度工程造价咨询服务项目</w:t>
      </w:r>
      <w:r>
        <w:rPr>
          <w:rFonts w:hint="eastAsia" w:ascii="宋体" w:hAnsi="宋体" w:eastAsia="宋体" w:cs="Times New Roman"/>
          <w:b/>
          <w:bCs/>
          <w:color w:val="auto"/>
          <w:spacing w:val="0"/>
          <w:kern w:val="2"/>
          <w:sz w:val="32"/>
          <w:szCs w:val="32"/>
          <w:highlight w:val="none"/>
          <w:lang w:val="en-US" w:eastAsia="zh-CN" w:bidi="ar-SA"/>
        </w:rPr>
        <w:t>招标公告（资格预审）</w:t>
      </w:r>
    </w:p>
    <w:p w14:paraId="7CC59645">
      <w:pPr>
        <w:tabs>
          <w:tab w:val="right" w:leader="dot" w:pos="9471"/>
        </w:tabs>
        <w:spacing w:line="420" w:lineRule="exact"/>
        <w:jc w:val="center"/>
        <w:rPr>
          <w:rFonts w:ascii="宋体" w:hAnsi="宋体"/>
          <w:bCs/>
          <w:color w:val="auto"/>
          <w:sz w:val="24"/>
          <w:highlight w:val="none"/>
        </w:rPr>
      </w:pPr>
      <w:r>
        <w:rPr>
          <w:rFonts w:hint="eastAsia" w:ascii="宋体" w:hAnsi="宋体"/>
          <w:bCs/>
          <w:color w:val="auto"/>
          <w:sz w:val="24"/>
          <w:highlight w:val="none"/>
        </w:rPr>
        <w:t>招标编号：舍司招（</w:t>
      </w:r>
      <w:r>
        <w:rPr>
          <w:rFonts w:hint="eastAsia" w:ascii="宋体" w:hAnsi="宋体"/>
          <w:bCs/>
          <w:color w:val="auto"/>
          <w:sz w:val="24"/>
          <w:highlight w:val="none"/>
          <w:lang w:eastAsia="zh-CN"/>
        </w:rPr>
        <w:t>202</w:t>
      </w:r>
      <w:r>
        <w:rPr>
          <w:rFonts w:hint="eastAsia" w:ascii="宋体" w:hAnsi="宋体"/>
          <w:bCs/>
          <w:color w:val="auto"/>
          <w:sz w:val="24"/>
          <w:highlight w:val="none"/>
          <w:lang w:val="en-US" w:eastAsia="zh-CN"/>
        </w:rPr>
        <w:t>5</w:t>
      </w:r>
      <w:r>
        <w:rPr>
          <w:rFonts w:hint="eastAsia" w:ascii="宋体" w:hAnsi="宋体"/>
          <w:bCs/>
          <w:color w:val="auto"/>
          <w:sz w:val="24"/>
          <w:highlight w:val="none"/>
        </w:rPr>
        <w:t>）</w:t>
      </w:r>
      <w:r>
        <w:rPr>
          <w:rFonts w:hint="eastAsia" w:ascii="宋体" w:hAnsi="宋体"/>
          <w:bCs/>
          <w:color w:val="auto"/>
          <w:sz w:val="24"/>
          <w:highlight w:val="none"/>
          <w:lang w:eastAsia="zh-CN"/>
        </w:rPr>
        <w:t>ZC2-0</w:t>
      </w:r>
      <w:r>
        <w:rPr>
          <w:rFonts w:hint="eastAsia" w:ascii="宋体" w:hAnsi="宋体"/>
          <w:bCs/>
          <w:color w:val="auto"/>
          <w:sz w:val="24"/>
          <w:highlight w:val="none"/>
          <w:lang w:val="en-US" w:eastAsia="zh-CN"/>
        </w:rPr>
        <w:t>08</w:t>
      </w:r>
      <w:r>
        <w:rPr>
          <w:rFonts w:hint="eastAsia" w:ascii="宋体" w:hAnsi="宋体"/>
          <w:bCs/>
          <w:color w:val="auto"/>
          <w:sz w:val="24"/>
          <w:highlight w:val="none"/>
        </w:rPr>
        <w:t>号</w:t>
      </w:r>
    </w:p>
    <w:p w14:paraId="4725BB80">
      <w:pPr>
        <w:spacing w:before="240" w:beforeLines="100" w:line="440" w:lineRule="exact"/>
        <w:ind w:firstLine="482" w:firstLineChars="200"/>
        <w:rPr>
          <w:b/>
          <w:color w:val="auto"/>
          <w:sz w:val="24"/>
          <w:highlight w:val="none"/>
        </w:rPr>
      </w:pPr>
      <w:r>
        <w:rPr>
          <w:rFonts w:hint="eastAsia"/>
          <w:b/>
          <w:color w:val="auto"/>
          <w:sz w:val="24"/>
          <w:highlight w:val="none"/>
        </w:rPr>
        <w:t>一、招标条件</w:t>
      </w:r>
    </w:p>
    <w:p w14:paraId="0CAEA424">
      <w:pPr>
        <w:pStyle w:val="4"/>
        <w:ind w:firstLine="264" w:firstLineChars="100"/>
        <w:rPr>
          <w:rFonts w:ascii="宋体" w:hAnsi="宋体" w:cs="宋体"/>
          <w:color w:val="auto"/>
          <w:sz w:val="24"/>
          <w:highlight w:val="none"/>
        </w:rPr>
      </w:pPr>
      <w:r>
        <w:rPr>
          <w:rFonts w:hint="eastAsia" w:ascii="宋体" w:hAnsi="宋体" w:cs="宋体"/>
          <w:color w:val="auto"/>
          <w:sz w:val="24"/>
          <w:highlight w:val="none"/>
        </w:rPr>
        <w:t>本招标项目</w:t>
      </w:r>
      <w:r>
        <w:rPr>
          <w:rFonts w:hint="eastAsia" w:ascii="Times New Roman" w:hAnsi="Times New Roman" w:eastAsia="宋体" w:cs="微软雅黑"/>
          <w:caps w:val="0"/>
          <w:sz w:val="24"/>
          <w:u w:val="single"/>
        </w:rPr>
        <w:t>202</w:t>
      </w:r>
      <w:r>
        <w:rPr>
          <w:rFonts w:hint="eastAsia" w:ascii="Times New Roman" w:hAnsi="Times New Roman" w:eastAsia="宋体" w:cs="微软雅黑"/>
          <w:caps w:val="0"/>
          <w:sz w:val="24"/>
          <w:u w:val="single"/>
          <w:lang w:val="en-US" w:eastAsia="zh-CN"/>
        </w:rPr>
        <w:t>5</w:t>
      </w:r>
      <w:r>
        <w:rPr>
          <w:rFonts w:hint="eastAsia" w:ascii="Times New Roman" w:hAnsi="Times New Roman" w:eastAsia="宋体" w:cs="微软雅黑"/>
          <w:caps w:val="0"/>
          <w:sz w:val="24"/>
          <w:u w:val="single"/>
        </w:rPr>
        <w:t>-202</w:t>
      </w:r>
      <w:r>
        <w:rPr>
          <w:rFonts w:hint="eastAsia" w:ascii="Times New Roman" w:hAnsi="Times New Roman" w:eastAsia="宋体" w:cs="微软雅黑"/>
          <w:caps w:val="0"/>
          <w:sz w:val="24"/>
          <w:u w:val="single"/>
          <w:lang w:val="en-US" w:eastAsia="zh-CN"/>
        </w:rPr>
        <w:t>7</w:t>
      </w:r>
      <w:r>
        <w:rPr>
          <w:rFonts w:hint="eastAsia" w:ascii="Times New Roman" w:hAnsi="Times New Roman" w:eastAsia="宋体" w:cs="微软雅黑"/>
          <w:caps w:val="0"/>
          <w:sz w:val="24"/>
          <w:u w:val="single"/>
        </w:rPr>
        <w:t>年度工程造价咨询服务项目</w:t>
      </w:r>
      <w:r>
        <w:rPr>
          <w:rFonts w:hint="eastAsia" w:ascii="宋体" w:hAnsi="宋体" w:cs="宋体"/>
          <w:color w:val="auto"/>
          <w:sz w:val="24"/>
          <w:highlight w:val="none"/>
        </w:rPr>
        <w:t>已由</w:t>
      </w:r>
      <w:r>
        <w:rPr>
          <w:rFonts w:hint="eastAsia" w:ascii="宋体" w:hAnsi="宋体" w:cs="宋体"/>
          <w:color w:val="auto"/>
          <w:sz w:val="24"/>
          <w:highlight w:val="none"/>
          <w:u w:val="single"/>
        </w:rPr>
        <w:t>舍得酒业股份有限公司</w:t>
      </w:r>
      <w:r>
        <w:rPr>
          <w:rFonts w:hint="eastAsia" w:ascii="宋体" w:hAnsi="宋体" w:cs="宋体"/>
          <w:color w:val="auto"/>
          <w:sz w:val="24"/>
          <w:highlight w:val="none"/>
        </w:rPr>
        <w:t>确定实施，项目业主为</w:t>
      </w:r>
      <w:r>
        <w:rPr>
          <w:rFonts w:hint="eastAsia" w:ascii="宋体" w:hAnsi="宋体" w:cs="宋体"/>
          <w:color w:val="auto"/>
          <w:sz w:val="24"/>
          <w:highlight w:val="none"/>
          <w:u w:val="single"/>
        </w:rPr>
        <w:t> 舍得酒业股份有限公司 </w:t>
      </w:r>
      <w:r>
        <w:rPr>
          <w:rFonts w:hint="eastAsia" w:ascii="宋体" w:hAnsi="宋体" w:cs="宋体"/>
          <w:color w:val="auto"/>
          <w:sz w:val="24"/>
          <w:highlight w:val="none"/>
        </w:rPr>
        <w:t>，建设资金来自</w:t>
      </w:r>
      <w:r>
        <w:rPr>
          <w:rFonts w:hint="eastAsia" w:ascii="宋体" w:hAnsi="宋体" w:cs="宋体"/>
          <w:color w:val="auto"/>
          <w:sz w:val="24"/>
          <w:highlight w:val="none"/>
          <w:u w:val="single"/>
        </w:rPr>
        <w:t> 业主自筹 </w:t>
      </w:r>
      <w:r>
        <w:rPr>
          <w:rFonts w:hint="eastAsia" w:ascii="宋体" w:hAnsi="宋体" w:cs="宋体"/>
          <w:color w:val="auto"/>
          <w:sz w:val="24"/>
          <w:highlight w:val="none"/>
        </w:rPr>
        <w:t>，项目出资比例为</w:t>
      </w:r>
      <w:r>
        <w:rPr>
          <w:rFonts w:hint="eastAsia" w:ascii="宋体" w:hAnsi="宋体" w:cs="宋体"/>
          <w:color w:val="auto"/>
          <w:sz w:val="24"/>
          <w:highlight w:val="none"/>
          <w:u w:val="single"/>
        </w:rPr>
        <w:t> 100% </w:t>
      </w:r>
      <w:r>
        <w:rPr>
          <w:rFonts w:hint="eastAsia" w:ascii="宋体" w:hAnsi="宋体" w:cs="宋体"/>
          <w:color w:val="auto"/>
          <w:sz w:val="24"/>
          <w:highlight w:val="none"/>
        </w:rPr>
        <w:t>，招标人为</w:t>
      </w:r>
      <w:r>
        <w:rPr>
          <w:rFonts w:hint="eastAsia" w:ascii="宋体" w:hAnsi="宋体" w:cs="宋体"/>
          <w:color w:val="auto"/>
          <w:sz w:val="24"/>
          <w:highlight w:val="none"/>
          <w:u w:val="single"/>
        </w:rPr>
        <w:t>舍得酒业股份有限公司</w:t>
      </w:r>
      <w:r>
        <w:rPr>
          <w:rFonts w:hint="eastAsia" w:ascii="宋体" w:hAnsi="宋体" w:cs="宋体"/>
          <w:color w:val="auto"/>
          <w:sz w:val="24"/>
          <w:highlight w:val="none"/>
        </w:rPr>
        <w:t>。项目已具备招标条件，现对该项目进行公开招标，欢迎有兴趣的潜在投标人递交资格预审文件，并通过资格预审程序确定合格的投标人邀请名单。</w:t>
      </w:r>
    </w:p>
    <w:p w14:paraId="029710EA">
      <w:pPr>
        <w:tabs>
          <w:tab w:val="right" w:leader="dot" w:pos="9471"/>
        </w:tabs>
        <w:spacing w:line="440" w:lineRule="exact"/>
        <w:ind w:firstLine="482" w:firstLineChars="200"/>
        <w:jc w:val="left"/>
        <w:rPr>
          <w:b/>
          <w:color w:val="auto"/>
          <w:sz w:val="24"/>
          <w:highlight w:val="none"/>
        </w:rPr>
      </w:pPr>
      <w:r>
        <w:rPr>
          <w:rFonts w:hint="eastAsia"/>
          <w:b/>
          <w:color w:val="auto"/>
          <w:sz w:val="24"/>
          <w:highlight w:val="none"/>
        </w:rPr>
        <w:t>二、项目概况与招标范围</w:t>
      </w:r>
    </w:p>
    <w:p w14:paraId="2F127316">
      <w:pPr>
        <w:snapToGrid w:val="0"/>
        <w:spacing w:line="460" w:lineRule="exact"/>
        <w:ind w:firstLine="480"/>
        <w:rPr>
          <w:rFonts w:hint="eastAsia" w:ascii="宋体" w:hAnsi="宋体" w:eastAsia="宋体" w:cs="仿宋_GB2312"/>
          <w:snapToGrid w:val="0"/>
          <w:color w:val="auto"/>
          <w:kern w:val="0"/>
          <w:sz w:val="24"/>
          <w:highlight w:val="none"/>
          <w:u w:val="none"/>
          <w:lang w:eastAsia="zh-CN"/>
        </w:rPr>
      </w:pPr>
      <w:r>
        <w:rPr>
          <w:rFonts w:hint="eastAsia" w:ascii="宋体" w:hAnsi="宋体" w:cs="仿宋_GB2312"/>
          <w:snapToGrid w:val="0"/>
          <w:color w:val="auto"/>
          <w:kern w:val="0"/>
          <w:sz w:val="24"/>
          <w:highlight w:val="none"/>
        </w:rPr>
        <w:t>2.1项目名称：</w:t>
      </w:r>
      <w:r>
        <w:rPr>
          <w:rFonts w:hint="eastAsia" w:ascii="Times New Roman" w:hAnsi="Times New Roman" w:eastAsia="宋体" w:cs="微软雅黑"/>
          <w:caps w:val="0"/>
          <w:sz w:val="24"/>
          <w:u w:val="none"/>
        </w:rPr>
        <w:t>202</w:t>
      </w:r>
      <w:r>
        <w:rPr>
          <w:rFonts w:hint="eastAsia" w:ascii="Times New Roman" w:hAnsi="Times New Roman" w:eastAsia="宋体" w:cs="微软雅黑"/>
          <w:caps w:val="0"/>
          <w:sz w:val="24"/>
          <w:u w:val="none"/>
          <w:lang w:val="en-US" w:eastAsia="zh-CN"/>
        </w:rPr>
        <w:t>5</w:t>
      </w:r>
      <w:r>
        <w:rPr>
          <w:rFonts w:hint="eastAsia" w:ascii="Times New Roman" w:hAnsi="Times New Roman" w:eastAsia="宋体" w:cs="微软雅黑"/>
          <w:caps w:val="0"/>
          <w:sz w:val="24"/>
          <w:u w:val="none"/>
        </w:rPr>
        <w:t>-202</w:t>
      </w:r>
      <w:r>
        <w:rPr>
          <w:rFonts w:hint="eastAsia" w:ascii="Times New Roman" w:hAnsi="Times New Roman" w:eastAsia="宋体" w:cs="微软雅黑"/>
          <w:caps w:val="0"/>
          <w:sz w:val="24"/>
          <w:u w:val="none"/>
          <w:lang w:val="en-US" w:eastAsia="zh-CN"/>
        </w:rPr>
        <w:t>7</w:t>
      </w:r>
      <w:r>
        <w:rPr>
          <w:rFonts w:hint="eastAsia" w:ascii="Times New Roman" w:hAnsi="Times New Roman" w:eastAsia="宋体" w:cs="微软雅黑"/>
          <w:caps w:val="0"/>
          <w:sz w:val="24"/>
          <w:u w:val="none"/>
        </w:rPr>
        <w:t>年度工程造价咨询服务项目</w:t>
      </w:r>
    </w:p>
    <w:p w14:paraId="55438031">
      <w:pPr>
        <w:snapToGrid w:val="0"/>
        <w:spacing w:line="460" w:lineRule="exact"/>
        <w:ind w:firstLine="480"/>
        <w:rPr>
          <w:rFonts w:hint="eastAsia" w:ascii="宋体" w:hAnsi="宋体" w:cs="仿宋_GB2312"/>
          <w:snapToGrid w:val="0"/>
          <w:color w:val="auto"/>
          <w:kern w:val="0"/>
          <w:sz w:val="24"/>
          <w:highlight w:val="none"/>
        </w:rPr>
      </w:pPr>
      <w:r>
        <w:rPr>
          <w:rFonts w:hint="eastAsia" w:ascii="宋体" w:hAnsi="宋体" w:cs="仿宋_GB2312"/>
          <w:snapToGrid w:val="0"/>
          <w:color w:val="auto"/>
          <w:kern w:val="0"/>
          <w:sz w:val="24"/>
          <w:highlight w:val="none"/>
        </w:rPr>
        <w:t>2.2项目地址：四川省射洪市沱牌镇舍得酒业股份有限公司厂区。</w:t>
      </w:r>
    </w:p>
    <w:p w14:paraId="5F9E802C">
      <w:pPr>
        <w:snapToGrid w:val="0"/>
        <w:spacing w:line="460" w:lineRule="exact"/>
        <w:ind w:firstLine="480"/>
        <w:rPr>
          <w:rFonts w:hint="eastAsia" w:ascii="宋体" w:hAnsi="宋体" w:cs="仿宋_GB2312"/>
          <w:snapToGrid w:val="0"/>
          <w:color w:val="auto"/>
          <w:kern w:val="0"/>
          <w:sz w:val="24"/>
          <w:highlight w:val="none"/>
        </w:rPr>
      </w:pPr>
      <w:r>
        <w:rPr>
          <w:rFonts w:hint="eastAsia" w:ascii="宋体" w:hAnsi="宋体" w:cs="仿宋_GB2312"/>
          <w:snapToGrid w:val="0"/>
          <w:color w:val="auto"/>
          <w:kern w:val="0"/>
          <w:sz w:val="24"/>
          <w:highlight w:val="none"/>
        </w:rPr>
        <w:t>2.3 建设单位: 舍得酒业股份有限公司</w:t>
      </w:r>
    </w:p>
    <w:p w14:paraId="1A2E0537">
      <w:pPr>
        <w:spacing w:line="360" w:lineRule="auto"/>
        <w:ind w:right="6" w:firstLine="480" w:firstLineChars="200"/>
        <w:jc w:val="left"/>
        <w:rPr>
          <w:rFonts w:hint="eastAsia" w:ascii="仿宋_GB2312" w:hAnsi="宋体" w:eastAsia="仿宋_GB2312"/>
          <w:color w:val="auto"/>
          <w:sz w:val="28"/>
          <w:szCs w:val="28"/>
          <w:highlight w:val="none"/>
        </w:rPr>
      </w:pPr>
      <w:r>
        <w:rPr>
          <w:rFonts w:hint="eastAsia" w:ascii="宋体" w:hAnsi="宋体" w:cs="仿宋_GB2312"/>
          <w:snapToGrid w:val="0"/>
          <w:color w:val="auto"/>
          <w:kern w:val="0"/>
          <w:sz w:val="24"/>
          <w:highlight w:val="none"/>
        </w:rPr>
        <w:t>2.</w:t>
      </w:r>
      <w:r>
        <w:rPr>
          <w:rFonts w:hint="eastAsia" w:ascii="宋体" w:hAnsi="宋体" w:cs="仿宋_GB2312"/>
          <w:snapToGrid w:val="0"/>
          <w:color w:val="auto"/>
          <w:kern w:val="0"/>
          <w:sz w:val="24"/>
          <w:highlight w:val="none"/>
          <w:lang w:val="en-US" w:eastAsia="zh-CN"/>
        </w:rPr>
        <w:t>4</w:t>
      </w:r>
      <w:r>
        <w:rPr>
          <w:rFonts w:hint="eastAsia" w:ascii="宋体" w:hAnsi="宋体" w:cs="仿宋_GB2312"/>
          <w:snapToGrid w:val="0"/>
          <w:color w:val="auto"/>
          <w:kern w:val="0"/>
          <w:sz w:val="24"/>
          <w:highlight w:val="none"/>
        </w:rPr>
        <w:t>工程规模</w:t>
      </w:r>
      <w:r>
        <w:rPr>
          <w:rFonts w:hint="eastAsia" w:ascii="宋体" w:hAnsi="宋体" w:eastAsia="宋体" w:cs="仿宋_GB2312"/>
          <w:snapToGrid w:val="0"/>
          <w:color w:val="auto"/>
          <w:kern w:val="0"/>
          <w:sz w:val="24"/>
          <w:highlight w:val="none"/>
        </w:rPr>
        <w:t>：</w:t>
      </w:r>
      <w:r>
        <w:rPr>
          <w:rFonts w:hint="eastAsia" w:ascii="宋体" w:hAnsi="宋体" w:eastAsia="宋体" w:cs="仿宋_GB2312"/>
          <w:snapToGrid w:val="0"/>
          <w:color w:val="auto"/>
          <w:kern w:val="0"/>
          <w:sz w:val="24"/>
          <w:highlight w:val="none"/>
          <w:lang w:val="en-US" w:eastAsia="zh-CN"/>
        </w:rPr>
        <w:t>2025-2027年期间招标人指定的建设工程项目，</w:t>
      </w:r>
      <w:r>
        <w:rPr>
          <w:rFonts w:hint="eastAsia" w:ascii="宋体" w:hAnsi="宋体" w:cs="仿宋_GB2312"/>
          <w:snapToGrid w:val="0"/>
          <w:color w:val="auto"/>
          <w:kern w:val="0"/>
          <w:sz w:val="24"/>
          <w:highlight w:val="none"/>
          <w:lang w:val="en-US" w:eastAsia="zh-CN"/>
        </w:rPr>
        <w:t>其中</w:t>
      </w:r>
      <w:r>
        <w:rPr>
          <w:rFonts w:hint="eastAsia" w:ascii="宋体" w:hAnsi="宋体" w:eastAsia="宋体" w:cs="仿宋_GB2312"/>
          <w:snapToGrid w:val="0"/>
          <w:color w:val="auto"/>
          <w:kern w:val="0"/>
          <w:sz w:val="24"/>
          <w:highlight w:val="none"/>
          <w:lang w:val="en-US" w:eastAsia="zh-CN"/>
        </w:rPr>
        <w:t>包含1135亩的</w:t>
      </w:r>
      <w:r>
        <w:rPr>
          <w:rFonts w:hint="eastAsia" w:ascii="宋体" w:hAnsi="宋体" w:cs="仿宋_GB2312"/>
          <w:snapToGrid w:val="0"/>
          <w:color w:val="auto"/>
          <w:kern w:val="0"/>
          <w:sz w:val="24"/>
          <w:highlight w:val="none"/>
          <w:lang w:val="en-US" w:eastAsia="zh-CN"/>
        </w:rPr>
        <w:t>总体</w:t>
      </w:r>
      <w:r>
        <w:rPr>
          <w:rFonts w:hint="eastAsia" w:ascii="宋体" w:hAnsi="宋体" w:eastAsia="宋体" w:cs="仿宋_GB2312"/>
          <w:snapToGrid w:val="0"/>
          <w:color w:val="auto"/>
          <w:kern w:val="0"/>
          <w:sz w:val="24"/>
          <w:highlight w:val="none"/>
          <w:lang w:val="en-US" w:eastAsia="zh-CN"/>
        </w:rPr>
        <w:t>市政工程、</w:t>
      </w:r>
      <w:r>
        <w:rPr>
          <w:rFonts w:ascii="宋体" w:hAnsi="宋体" w:eastAsia="宋体" w:cs="宋体"/>
          <w:sz w:val="24"/>
          <w:szCs w:val="24"/>
        </w:rPr>
        <w:t>短沟湾酒库建筑面积约92亩、陶坛库建筑面积约293亩、黄沙酿造建筑面积约209亩等</w:t>
      </w:r>
      <w:r>
        <w:rPr>
          <w:rFonts w:hint="eastAsia" w:ascii="宋体" w:hAnsi="宋体" w:eastAsia="宋体" w:cs="宋体"/>
          <w:sz w:val="24"/>
          <w:szCs w:val="24"/>
          <w:lang w:val="en-US" w:eastAsia="zh-CN"/>
        </w:rPr>
        <w:t>建设工程</w:t>
      </w:r>
      <w:r>
        <w:rPr>
          <w:rFonts w:hint="eastAsia" w:ascii="宋体" w:hAnsi="宋体" w:eastAsia="宋体" w:cs="宋体"/>
          <w:sz w:val="24"/>
          <w:szCs w:val="24"/>
          <w:lang w:eastAsia="zh-CN"/>
        </w:rPr>
        <w:t>，</w:t>
      </w:r>
      <w:r>
        <w:rPr>
          <w:rFonts w:hint="eastAsia" w:ascii="宋体" w:hAnsi="宋体" w:eastAsia="宋体" w:cs="仿宋_GB2312"/>
          <w:snapToGrid w:val="0"/>
          <w:color w:val="auto"/>
          <w:kern w:val="0"/>
          <w:sz w:val="24"/>
          <w:highlight w:val="none"/>
          <w:lang w:val="en-US" w:eastAsia="zh-CN"/>
        </w:rPr>
        <w:t>工程规模</w:t>
      </w:r>
      <w:r>
        <w:rPr>
          <w:rFonts w:hint="eastAsia" w:ascii="宋体" w:hAnsi="宋体" w:cs="仿宋_GB2312"/>
          <w:snapToGrid w:val="0"/>
          <w:color w:val="auto"/>
          <w:kern w:val="0"/>
          <w:sz w:val="24"/>
          <w:highlight w:val="none"/>
          <w:lang w:val="en-US" w:eastAsia="zh-CN"/>
        </w:rPr>
        <w:t>等信息</w:t>
      </w:r>
      <w:r>
        <w:rPr>
          <w:rFonts w:hint="eastAsia" w:ascii="宋体" w:hAnsi="宋体" w:eastAsia="宋体" w:cs="仿宋_GB2312"/>
          <w:snapToGrid w:val="0"/>
          <w:color w:val="auto"/>
          <w:kern w:val="0"/>
          <w:sz w:val="24"/>
          <w:highlight w:val="none"/>
          <w:lang w:val="en-US" w:eastAsia="zh-CN"/>
        </w:rPr>
        <w:t>具体以委托人的书面通知为准。</w:t>
      </w:r>
    </w:p>
    <w:p w14:paraId="31745D0E">
      <w:pPr>
        <w:spacing w:line="360" w:lineRule="auto"/>
        <w:ind w:right="6" w:firstLine="480" w:firstLineChars="200"/>
        <w:jc w:val="left"/>
        <w:rPr>
          <w:rFonts w:hint="eastAsia" w:ascii="宋体" w:hAnsi="宋体" w:cs="宋体"/>
          <w:bCs/>
          <w:color w:val="000000"/>
          <w:kern w:val="0"/>
          <w:sz w:val="24"/>
        </w:rPr>
      </w:pPr>
      <w:r>
        <w:rPr>
          <w:rFonts w:hint="eastAsia" w:ascii="宋体" w:hAnsi="宋体" w:eastAsia="宋体" w:cs="仿宋_GB2312"/>
          <w:b w:val="0"/>
          <w:bCs w:val="0"/>
          <w:snapToGrid w:val="0"/>
          <w:color w:val="auto"/>
          <w:kern w:val="0"/>
          <w:sz w:val="24"/>
          <w:highlight w:val="none"/>
          <w:lang w:val="en-US" w:eastAsia="zh-CN"/>
        </w:rPr>
        <w:t>2.5招标范围：</w:t>
      </w:r>
      <w:r>
        <w:rPr>
          <w:rFonts w:hint="eastAsia" w:ascii="宋体" w:hAnsi="宋体" w:cs="宋体"/>
          <w:bCs/>
          <w:color w:val="000000"/>
          <w:kern w:val="0"/>
          <w:sz w:val="24"/>
        </w:rPr>
        <w:t>造价咨询服务机构按招标人要求完成招标人指定建设项目的工程量清单编制、招标控制价编制等服务。</w:t>
      </w:r>
    </w:p>
    <w:p w14:paraId="0A9C8C7F">
      <w:pPr>
        <w:spacing w:line="460" w:lineRule="exact"/>
        <w:ind w:right="6" w:firstLine="480" w:firstLineChars="200"/>
        <w:jc w:val="left"/>
        <w:rPr>
          <w:rFonts w:ascii="宋体" w:hAnsi="宋体"/>
          <w:snapToGrid w:val="0"/>
          <w:color w:val="auto"/>
          <w:sz w:val="24"/>
          <w:highlight w:val="none"/>
        </w:rPr>
      </w:pPr>
      <w:r>
        <w:rPr>
          <w:rFonts w:hint="eastAsia" w:ascii="宋体" w:hAnsi="宋体"/>
          <w:snapToGrid w:val="0"/>
          <w:color w:val="auto"/>
          <w:sz w:val="24"/>
          <w:highlight w:val="none"/>
        </w:rPr>
        <w:t>2.</w:t>
      </w:r>
      <w:r>
        <w:rPr>
          <w:rFonts w:hint="eastAsia" w:ascii="宋体" w:hAnsi="宋体"/>
          <w:snapToGrid w:val="0"/>
          <w:color w:val="auto"/>
          <w:sz w:val="24"/>
          <w:highlight w:val="none"/>
          <w:lang w:val="en-US" w:eastAsia="zh-CN"/>
        </w:rPr>
        <w:t>6</w:t>
      </w:r>
      <w:r>
        <w:rPr>
          <w:rFonts w:hint="eastAsia" w:ascii="宋体" w:hAnsi="宋体"/>
          <w:snapToGrid w:val="0"/>
          <w:color w:val="auto"/>
          <w:sz w:val="24"/>
          <w:highlight w:val="none"/>
        </w:rPr>
        <w:t>质量标准：</w:t>
      </w:r>
      <w:r>
        <w:rPr>
          <w:rFonts w:hint="eastAsia" w:ascii="宋体" w:hAnsi="宋体" w:cs="宋体"/>
          <w:bCs/>
          <w:color w:val="auto"/>
          <w:sz w:val="24"/>
          <w:highlight w:val="none"/>
          <w:lang w:val="en-US" w:eastAsia="zh-CN"/>
        </w:rPr>
        <w:t>符合现行国家、四川省有关工程造价的相应标准与规范等要求，满足舍得酒业清单、控制价编制成果验收标准。</w:t>
      </w:r>
    </w:p>
    <w:p w14:paraId="411AFD4B">
      <w:pPr>
        <w:spacing w:line="460" w:lineRule="exact"/>
        <w:ind w:firstLine="480" w:firstLineChars="200"/>
        <w:rPr>
          <w:rFonts w:hint="eastAsia" w:ascii="仿宋" w:hAnsi="仿宋" w:eastAsia="仿宋" w:cs="仿宋"/>
          <w:color w:val="auto"/>
          <w:sz w:val="24"/>
          <w:szCs w:val="24"/>
          <w:highlight w:val="none"/>
        </w:rPr>
      </w:pPr>
      <w:r>
        <w:rPr>
          <w:rFonts w:ascii="宋体" w:hAnsi="宋体"/>
          <w:snapToGrid w:val="0"/>
          <w:color w:val="auto"/>
          <w:sz w:val="24"/>
          <w:highlight w:val="none"/>
        </w:rPr>
        <w:t>2.</w:t>
      </w:r>
      <w:r>
        <w:rPr>
          <w:rFonts w:hint="eastAsia" w:ascii="宋体" w:hAnsi="宋体"/>
          <w:snapToGrid w:val="0"/>
          <w:color w:val="auto"/>
          <w:sz w:val="24"/>
          <w:highlight w:val="none"/>
          <w:lang w:val="en-US" w:eastAsia="zh-CN"/>
        </w:rPr>
        <w:t>7</w:t>
      </w:r>
      <w:r>
        <w:rPr>
          <w:rFonts w:ascii="宋体" w:hAnsi="宋体"/>
          <w:snapToGrid w:val="0"/>
          <w:color w:val="auto"/>
          <w:sz w:val="24"/>
          <w:highlight w:val="none"/>
        </w:rPr>
        <w:t xml:space="preserve"> </w:t>
      </w:r>
      <w:r>
        <w:rPr>
          <w:rFonts w:hint="eastAsia" w:ascii="宋体" w:hAnsi="宋体" w:cs="宋体"/>
          <w:bCs/>
          <w:color w:val="000000"/>
          <w:kern w:val="0"/>
          <w:sz w:val="24"/>
        </w:rPr>
        <w:t>服务期限：2年。</w:t>
      </w:r>
      <w:r>
        <w:rPr>
          <w:rFonts w:hint="eastAsia" w:ascii="宋体" w:hAnsi="宋体"/>
          <w:sz w:val="24"/>
        </w:rPr>
        <w:t>单个造价咨询项目完成时间</w:t>
      </w:r>
      <w:r>
        <w:rPr>
          <w:rFonts w:hint="eastAsia" w:ascii="宋体" w:hAnsi="宋体"/>
          <w:sz w:val="24"/>
          <w:lang w:val="en-US" w:eastAsia="zh-CN"/>
        </w:rPr>
        <w:t>以任务单时间为准。</w:t>
      </w:r>
    </w:p>
    <w:p w14:paraId="4227360B">
      <w:pPr>
        <w:pStyle w:val="8"/>
        <w:spacing w:line="460" w:lineRule="exact"/>
        <w:rPr>
          <w:rFonts w:ascii="Times New Roman" w:hAnsi="Times New Roman"/>
          <w:b/>
          <w:bCs/>
          <w:caps w:val="0"/>
          <w:sz w:val="24"/>
          <w:highlight w:val="none"/>
        </w:rPr>
      </w:pPr>
      <w:r>
        <w:rPr>
          <w:rFonts w:hint="eastAsia" w:ascii="Times New Roman" w:hAnsi="Times New Roman"/>
          <w:b/>
          <w:bCs/>
          <w:caps w:val="0"/>
          <w:sz w:val="24"/>
          <w:highlight w:val="none"/>
        </w:rPr>
        <w:t>3．投标人资格要求</w:t>
      </w:r>
    </w:p>
    <w:p w14:paraId="49827CCF">
      <w:pPr>
        <w:spacing w:line="460" w:lineRule="exact"/>
        <w:ind w:right="6" w:firstLine="480" w:firstLineChars="200"/>
        <w:jc w:val="left"/>
        <w:rPr>
          <w:rFonts w:hint="eastAsia" w:ascii="宋体" w:hAnsi="宋体" w:cs="宋体"/>
          <w:bCs/>
          <w:color w:val="auto"/>
          <w:sz w:val="24"/>
          <w:highlight w:val="none"/>
        </w:rPr>
      </w:pPr>
      <w:r>
        <w:rPr>
          <w:rFonts w:hint="eastAsia" w:ascii="宋体" w:hAnsi="宋体" w:eastAsia="宋体" w:cs="Times New Roman"/>
          <w:snapToGrid w:val="0"/>
          <w:color w:val="auto"/>
          <w:sz w:val="24"/>
          <w:highlight w:val="none"/>
        </w:rPr>
        <w:t xml:space="preserve">3.1 </w:t>
      </w:r>
      <w:r>
        <w:rPr>
          <w:rFonts w:hint="eastAsia" w:ascii="宋体" w:hAnsi="宋体" w:cs="宋体"/>
          <w:bCs/>
          <w:color w:val="auto"/>
          <w:sz w:val="24"/>
          <w:highlight w:val="none"/>
        </w:rPr>
        <w:t>投标人须是具有独立法人资格并依法取得企业营业执照</w:t>
      </w:r>
      <w:r>
        <w:rPr>
          <w:rFonts w:hint="eastAsia" w:ascii="宋体" w:hAnsi="宋体" w:cs="宋体"/>
          <w:bCs/>
          <w:snapToGrid w:val="0"/>
          <w:color w:val="auto"/>
          <w:kern w:val="0"/>
          <w:sz w:val="24"/>
          <w:highlight w:val="none"/>
        </w:rPr>
        <w:t>，且注册资本不少于</w:t>
      </w:r>
      <w:r>
        <w:rPr>
          <w:rFonts w:hint="eastAsia" w:ascii="宋体" w:hAnsi="宋体" w:cs="宋体"/>
          <w:bCs/>
          <w:snapToGrid w:val="0"/>
          <w:color w:val="auto"/>
          <w:kern w:val="0"/>
          <w:sz w:val="24"/>
          <w:highlight w:val="none"/>
          <w:lang w:val="en-US" w:eastAsia="zh-CN"/>
        </w:rPr>
        <w:t>10</w:t>
      </w:r>
      <w:r>
        <w:rPr>
          <w:rFonts w:ascii="宋体" w:hAnsi="宋体" w:cs="宋体"/>
          <w:bCs/>
          <w:snapToGrid w:val="0"/>
          <w:color w:val="auto"/>
          <w:kern w:val="0"/>
          <w:sz w:val="24"/>
          <w:highlight w:val="none"/>
        </w:rPr>
        <w:t>00</w:t>
      </w:r>
      <w:r>
        <w:rPr>
          <w:rFonts w:hint="eastAsia" w:ascii="宋体" w:hAnsi="宋体" w:cs="宋体"/>
          <w:bCs/>
          <w:snapToGrid w:val="0"/>
          <w:color w:val="auto"/>
          <w:kern w:val="0"/>
          <w:sz w:val="24"/>
          <w:highlight w:val="none"/>
        </w:rPr>
        <w:t>万元（其中实缴资本不低于</w:t>
      </w:r>
      <w:r>
        <w:rPr>
          <w:rFonts w:hint="eastAsia" w:ascii="宋体" w:hAnsi="宋体" w:cs="宋体"/>
          <w:bCs/>
          <w:snapToGrid w:val="0"/>
          <w:color w:val="auto"/>
          <w:kern w:val="0"/>
          <w:sz w:val="24"/>
          <w:highlight w:val="none"/>
          <w:lang w:val="en-US" w:eastAsia="zh-CN"/>
        </w:rPr>
        <w:t>500</w:t>
      </w:r>
      <w:r>
        <w:rPr>
          <w:rFonts w:hint="eastAsia" w:ascii="宋体" w:hAnsi="宋体" w:cs="宋体"/>
          <w:bCs/>
          <w:snapToGrid w:val="0"/>
          <w:color w:val="auto"/>
          <w:kern w:val="0"/>
          <w:sz w:val="24"/>
          <w:highlight w:val="none"/>
        </w:rPr>
        <w:t>万元）</w:t>
      </w:r>
      <w:r>
        <w:rPr>
          <w:rFonts w:hint="eastAsia" w:ascii="宋体" w:hAnsi="宋体" w:cs="宋体"/>
          <w:bCs/>
          <w:color w:val="auto"/>
          <w:sz w:val="24"/>
          <w:highlight w:val="none"/>
        </w:rPr>
        <w:t>企业营业执照处于有效期。</w:t>
      </w:r>
    </w:p>
    <w:p w14:paraId="7A9E6997">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3.2 人员要求：</w:t>
      </w:r>
    </w:p>
    <w:p w14:paraId="2D9A02B9">
      <w:pPr>
        <w:spacing w:line="460" w:lineRule="exact"/>
        <w:ind w:right="6" w:firstLine="480" w:firstLineChars="200"/>
        <w:jc w:val="left"/>
        <w:rPr>
          <w:rFonts w:hint="eastAsia" w:ascii="宋体" w:hAnsi="宋体" w:cs="宋体"/>
          <w:bCs/>
          <w:color w:val="auto"/>
          <w:sz w:val="24"/>
          <w:highlight w:val="none"/>
        </w:rPr>
      </w:pPr>
      <w:r>
        <w:rPr>
          <w:rFonts w:hint="eastAsia" w:ascii="宋体" w:hAnsi="宋体" w:eastAsia="宋体" w:cs="Times New Roman"/>
          <w:snapToGrid w:val="0"/>
          <w:color w:val="auto"/>
          <w:sz w:val="24"/>
          <w:highlight w:val="none"/>
          <w:lang w:val="en-US" w:eastAsia="zh-CN"/>
        </w:rPr>
        <w:t>3.</w:t>
      </w:r>
      <w:r>
        <w:rPr>
          <w:rFonts w:hint="eastAsia" w:ascii="宋体" w:hAnsi="宋体" w:cs="Times New Roman"/>
          <w:snapToGrid w:val="0"/>
          <w:color w:val="auto"/>
          <w:sz w:val="24"/>
          <w:highlight w:val="none"/>
          <w:lang w:val="en-US" w:eastAsia="zh-CN"/>
        </w:rPr>
        <w:t>2</w:t>
      </w:r>
      <w:r>
        <w:rPr>
          <w:rFonts w:hint="eastAsia" w:ascii="宋体" w:hAnsi="宋体" w:eastAsia="宋体" w:cs="Times New Roman"/>
          <w:snapToGrid w:val="0"/>
          <w:color w:val="auto"/>
          <w:sz w:val="24"/>
          <w:highlight w:val="none"/>
          <w:lang w:val="en-US" w:eastAsia="zh-CN"/>
        </w:rPr>
        <w:t>.1</w:t>
      </w:r>
      <w:r>
        <w:rPr>
          <w:rFonts w:hint="eastAsia" w:ascii="宋体" w:hAnsi="宋体" w:eastAsia="宋体" w:cs="Times New Roman"/>
          <w:snapToGrid w:val="0"/>
          <w:color w:val="auto"/>
          <w:sz w:val="24"/>
          <w:highlight w:val="none"/>
        </w:rPr>
        <w:t>项目经理1人，投标人拟派的项目经理必须</w:t>
      </w:r>
      <w:r>
        <w:rPr>
          <w:rFonts w:hint="eastAsia" w:ascii="宋体" w:hAnsi="宋体" w:cs="宋体"/>
          <w:color w:val="000000"/>
          <w:kern w:val="0"/>
          <w:sz w:val="24"/>
        </w:rPr>
        <w:t>具有注册造价工程师执业资格</w:t>
      </w:r>
      <w:r>
        <w:rPr>
          <w:rFonts w:hint="eastAsia" w:ascii="宋体" w:hAnsi="宋体" w:cs="宋体"/>
          <w:color w:val="000000"/>
          <w:kern w:val="0"/>
          <w:sz w:val="24"/>
          <w:lang w:eastAsia="zh-CN"/>
        </w:rPr>
        <w:t>、</w:t>
      </w:r>
      <w:r>
        <w:rPr>
          <w:rFonts w:hint="eastAsia" w:ascii="宋体" w:hAnsi="宋体" w:cs="宋体"/>
          <w:color w:val="000000"/>
          <w:kern w:val="0"/>
          <w:sz w:val="24"/>
        </w:rPr>
        <w:t>工程类（或工程经济类）高级技术职称</w:t>
      </w:r>
      <w:r>
        <w:rPr>
          <w:rFonts w:hint="eastAsia" w:ascii="宋体" w:hAnsi="宋体" w:cs="宋体"/>
          <w:color w:val="auto"/>
          <w:kern w:val="0"/>
          <w:sz w:val="24"/>
        </w:rPr>
        <w:t>，并具有1</w:t>
      </w:r>
      <w:r>
        <w:rPr>
          <w:rFonts w:ascii="宋体" w:hAnsi="宋体" w:cs="宋体"/>
          <w:color w:val="auto"/>
          <w:kern w:val="0"/>
          <w:sz w:val="24"/>
        </w:rPr>
        <w:t>0</w:t>
      </w:r>
      <w:r>
        <w:rPr>
          <w:rFonts w:hint="eastAsia" w:ascii="宋体" w:hAnsi="宋体" w:cs="宋体"/>
          <w:color w:val="auto"/>
          <w:kern w:val="0"/>
          <w:sz w:val="24"/>
        </w:rPr>
        <w:t>年以上造价工作经验</w:t>
      </w:r>
      <w:r>
        <w:rPr>
          <w:rFonts w:hint="eastAsia" w:ascii="宋体" w:hAnsi="宋体" w:eastAsia="宋体" w:cs="Times New Roman"/>
          <w:snapToGrid w:val="0"/>
          <w:color w:val="auto"/>
          <w:sz w:val="24"/>
          <w:highlight w:val="none"/>
          <w:lang w:val="en-US" w:eastAsia="zh-CN"/>
        </w:rPr>
        <w:t>。</w:t>
      </w:r>
    </w:p>
    <w:p w14:paraId="4D6A3197">
      <w:pPr>
        <w:spacing w:line="460" w:lineRule="exact"/>
        <w:ind w:right="6" w:firstLine="480" w:firstLineChars="200"/>
        <w:jc w:val="left"/>
        <w:rPr>
          <w:rFonts w:hint="default" w:ascii="宋体" w:hAnsi="宋体" w:eastAsia="宋体" w:cs="Times New Roman"/>
          <w:snapToGrid w:val="0"/>
          <w:color w:val="auto"/>
          <w:sz w:val="24"/>
          <w:highlight w:val="none"/>
          <w:lang w:val="en-US" w:eastAsia="zh-CN"/>
        </w:rPr>
      </w:pPr>
      <w:r>
        <w:rPr>
          <w:rFonts w:hint="eastAsia" w:ascii="宋体" w:hAnsi="宋体" w:cs="Times New Roman"/>
          <w:snapToGrid w:val="0"/>
          <w:color w:val="auto"/>
          <w:sz w:val="24"/>
          <w:highlight w:val="none"/>
          <w:lang w:val="en-US" w:eastAsia="zh-CN"/>
        </w:rPr>
        <w:t>3</w:t>
      </w:r>
      <w:r>
        <w:rPr>
          <w:rFonts w:hint="eastAsia" w:ascii="宋体" w:hAnsi="宋体" w:eastAsia="宋体" w:cs="Times New Roman"/>
          <w:snapToGrid w:val="0"/>
          <w:color w:val="auto"/>
          <w:sz w:val="24"/>
          <w:highlight w:val="none"/>
          <w:lang w:val="en-US" w:eastAsia="zh-CN"/>
        </w:rPr>
        <w:t>.</w:t>
      </w:r>
      <w:r>
        <w:rPr>
          <w:rFonts w:hint="eastAsia" w:ascii="宋体" w:hAnsi="宋体" w:cs="Times New Roman"/>
          <w:snapToGrid w:val="0"/>
          <w:color w:val="auto"/>
          <w:sz w:val="24"/>
          <w:highlight w:val="none"/>
          <w:lang w:val="en-US" w:eastAsia="zh-CN"/>
        </w:rPr>
        <w:t>2</w:t>
      </w:r>
      <w:r>
        <w:rPr>
          <w:rFonts w:hint="eastAsia" w:ascii="宋体" w:hAnsi="宋体" w:eastAsia="宋体" w:cs="Times New Roman"/>
          <w:snapToGrid w:val="0"/>
          <w:color w:val="auto"/>
          <w:sz w:val="24"/>
          <w:highlight w:val="none"/>
          <w:lang w:val="en-US" w:eastAsia="zh-CN"/>
        </w:rPr>
        <w:t>.2</w:t>
      </w:r>
      <w:r>
        <w:rPr>
          <w:rFonts w:ascii="宋体" w:hAnsi="宋体" w:eastAsia="宋体" w:cs="宋体"/>
          <w:sz w:val="24"/>
          <w:szCs w:val="24"/>
        </w:rPr>
        <w:t>投标人</w:t>
      </w:r>
      <w:r>
        <w:rPr>
          <w:rFonts w:hint="eastAsia" w:ascii="宋体" w:hAnsi="宋体" w:eastAsia="宋体" w:cs="宋体"/>
          <w:sz w:val="24"/>
          <w:szCs w:val="24"/>
          <w:lang w:val="en-US" w:eastAsia="zh-CN"/>
        </w:rPr>
        <w:t>单位</w:t>
      </w:r>
      <w:r>
        <w:rPr>
          <w:rFonts w:ascii="宋体" w:hAnsi="宋体" w:eastAsia="宋体" w:cs="宋体"/>
          <w:sz w:val="24"/>
          <w:szCs w:val="24"/>
        </w:rPr>
        <w:t>专职从事工程造价专业工作的人员不少于20人</w:t>
      </w:r>
      <w:r>
        <w:rPr>
          <w:rFonts w:hint="eastAsia" w:ascii="宋体" w:hAnsi="宋体" w:eastAsia="宋体" w:cs="宋体"/>
          <w:sz w:val="24"/>
          <w:szCs w:val="24"/>
          <w:lang w:eastAsia="zh-CN"/>
        </w:rPr>
        <w:t>。</w:t>
      </w:r>
      <w:r>
        <w:rPr>
          <w:rFonts w:ascii="宋体" w:hAnsi="宋体" w:eastAsia="宋体" w:cs="宋体"/>
          <w:sz w:val="24"/>
          <w:szCs w:val="24"/>
        </w:rPr>
        <w:t>其中取得一级造价工程师注册证书，并具有工程或工程经济类高级专业技术职称，且从事工程造价专业工作1</w:t>
      </w:r>
      <w:r>
        <w:rPr>
          <w:rFonts w:hint="eastAsia" w:ascii="宋体" w:hAnsi="宋体" w:eastAsia="宋体" w:cs="宋体"/>
          <w:sz w:val="24"/>
          <w:szCs w:val="24"/>
          <w:lang w:val="en-US" w:eastAsia="zh-CN"/>
        </w:rPr>
        <w:t>0</w:t>
      </w:r>
      <w:r>
        <w:rPr>
          <w:rFonts w:ascii="宋体" w:hAnsi="宋体" w:eastAsia="宋体" w:cs="宋体"/>
          <w:sz w:val="24"/>
          <w:szCs w:val="24"/>
        </w:rPr>
        <w:t>年以上人员不少于4人；取得二级造价工程师注册证书的人员不少于12人；</w:t>
      </w:r>
      <w:r>
        <w:rPr>
          <w:rFonts w:hint="eastAsia" w:ascii="宋体" w:hAnsi="宋体" w:eastAsia="宋体" w:cs="宋体"/>
          <w:sz w:val="24"/>
          <w:szCs w:val="24"/>
          <w:lang w:val="en-US" w:eastAsia="zh-CN"/>
        </w:rPr>
        <w:t>拟派</w:t>
      </w:r>
      <w:r>
        <w:rPr>
          <w:rFonts w:hint="eastAsia" w:ascii="宋体" w:hAnsi="宋体" w:cs="宋体"/>
          <w:color w:val="000000"/>
          <w:kern w:val="0"/>
          <w:sz w:val="24"/>
        </w:rPr>
        <w:t>项目团队</w:t>
      </w:r>
      <w:r>
        <w:rPr>
          <w:rFonts w:hint="eastAsia" w:ascii="宋体" w:hAnsi="宋体" w:cs="宋体"/>
          <w:color w:val="000000"/>
          <w:kern w:val="0"/>
          <w:sz w:val="24"/>
          <w:lang w:eastAsia="zh-CN"/>
        </w:rPr>
        <w:t>（</w:t>
      </w:r>
      <w:r>
        <w:rPr>
          <w:rFonts w:hint="eastAsia" w:ascii="宋体" w:hAnsi="宋体" w:cs="宋体"/>
          <w:color w:val="000000"/>
          <w:kern w:val="0"/>
          <w:sz w:val="24"/>
          <w:lang w:val="en-US" w:eastAsia="zh-CN"/>
        </w:rPr>
        <w:t>土建、安装）</w:t>
      </w:r>
      <w:r>
        <w:rPr>
          <w:rFonts w:hint="eastAsia" w:ascii="宋体" w:hAnsi="宋体" w:cs="宋体"/>
          <w:color w:val="000000"/>
          <w:kern w:val="0"/>
          <w:sz w:val="24"/>
        </w:rPr>
        <w:t>其他专职造价人员</w:t>
      </w:r>
      <w:r>
        <w:rPr>
          <w:rFonts w:hint="eastAsia" w:ascii="宋体" w:hAnsi="宋体" w:cs="Times New Roman"/>
          <w:snapToGrid w:val="0"/>
          <w:color w:val="auto"/>
          <w:sz w:val="24"/>
          <w:highlight w:val="none"/>
          <w:lang w:val="en-US" w:eastAsia="zh-CN"/>
        </w:rPr>
        <w:t>按需配备，均须持有</w:t>
      </w:r>
      <w:r>
        <w:rPr>
          <w:rFonts w:hint="eastAsia" w:ascii="宋体" w:hAnsi="宋体" w:cs="宋体"/>
          <w:color w:val="000000"/>
          <w:kern w:val="0"/>
          <w:sz w:val="24"/>
        </w:rPr>
        <w:t>全国建设工程</w:t>
      </w:r>
      <w:r>
        <w:rPr>
          <w:rFonts w:hint="eastAsia" w:ascii="宋体" w:hAnsi="宋体" w:cs="宋体"/>
          <w:color w:val="000000"/>
          <w:kern w:val="0"/>
          <w:sz w:val="24"/>
          <w:lang w:val="en-US" w:eastAsia="zh-CN"/>
        </w:rPr>
        <w:t>二级</w:t>
      </w:r>
      <w:r>
        <w:rPr>
          <w:rFonts w:hint="eastAsia" w:ascii="宋体" w:hAnsi="宋体" w:cs="宋体"/>
          <w:color w:val="000000"/>
          <w:kern w:val="0"/>
          <w:sz w:val="24"/>
        </w:rPr>
        <w:t>造价工程师</w:t>
      </w:r>
      <w:r>
        <w:rPr>
          <w:rFonts w:hint="eastAsia" w:ascii="宋体" w:hAnsi="宋体" w:cs="宋体"/>
          <w:color w:val="000000"/>
          <w:kern w:val="0"/>
          <w:sz w:val="24"/>
          <w:lang w:val="en-US" w:eastAsia="zh-CN"/>
        </w:rPr>
        <w:t>及以上</w:t>
      </w:r>
      <w:r>
        <w:rPr>
          <w:rFonts w:hint="eastAsia" w:ascii="宋体" w:hAnsi="宋体" w:cs="宋体"/>
          <w:color w:val="000000"/>
          <w:kern w:val="0"/>
          <w:sz w:val="24"/>
        </w:rPr>
        <w:t>执业资</w:t>
      </w:r>
      <w:r>
        <w:rPr>
          <w:rFonts w:hint="eastAsia" w:ascii="宋体" w:hAnsi="宋体" w:cs="宋体"/>
          <w:color w:val="000000"/>
          <w:kern w:val="0"/>
          <w:sz w:val="24"/>
          <w:lang w:val="en-US" w:eastAsia="zh-CN"/>
        </w:rPr>
        <w:t>格。</w:t>
      </w:r>
    </w:p>
    <w:p w14:paraId="707CB666">
      <w:pPr>
        <w:spacing w:line="460" w:lineRule="exact"/>
        <w:ind w:right="6" w:firstLine="480" w:firstLineChars="200"/>
        <w:jc w:val="left"/>
        <w:rPr>
          <w:rFonts w:hint="default"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3.</w:t>
      </w:r>
      <w:r>
        <w:rPr>
          <w:rFonts w:hint="eastAsia" w:ascii="宋体" w:hAnsi="宋体" w:cs="Times New Roman"/>
          <w:snapToGrid w:val="0"/>
          <w:color w:val="auto"/>
          <w:sz w:val="24"/>
          <w:highlight w:val="none"/>
          <w:lang w:val="en-US" w:eastAsia="zh-CN"/>
        </w:rPr>
        <w:t>2</w:t>
      </w:r>
      <w:r>
        <w:rPr>
          <w:rFonts w:hint="eastAsia" w:ascii="宋体" w:hAnsi="宋体" w:eastAsia="宋体" w:cs="Times New Roman"/>
          <w:snapToGrid w:val="0"/>
          <w:color w:val="auto"/>
          <w:sz w:val="24"/>
          <w:highlight w:val="none"/>
          <w:lang w:val="en-US" w:eastAsia="zh-CN"/>
        </w:rPr>
        <w:t>.</w:t>
      </w:r>
      <w:r>
        <w:rPr>
          <w:rFonts w:hint="eastAsia" w:ascii="宋体" w:hAnsi="宋体" w:cs="Times New Roman"/>
          <w:snapToGrid w:val="0"/>
          <w:color w:val="auto"/>
          <w:sz w:val="24"/>
          <w:highlight w:val="none"/>
          <w:lang w:val="en-US" w:eastAsia="zh-CN"/>
        </w:rPr>
        <w:t>3</w:t>
      </w:r>
      <w:r>
        <w:rPr>
          <w:rFonts w:hint="eastAsia" w:ascii="宋体" w:hAnsi="宋体" w:eastAsia="宋体" w:cs="Times New Roman"/>
          <w:snapToGrid w:val="0"/>
          <w:color w:val="auto"/>
          <w:sz w:val="24"/>
          <w:highlight w:val="none"/>
        </w:rPr>
        <w:t>委托代理人</w:t>
      </w:r>
      <w:r>
        <w:rPr>
          <w:rFonts w:hint="eastAsia" w:ascii="宋体" w:hAnsi="宋体" w:eastAsia="宋体" w:cs="Times New Roman"/>
          <w:snapToGrid w:val="0"/>
          <w:color w:val="auto"/>
          <w:sz w:val="24"/>
          <w:highlight w:val="none"/>
          <w:lang w:val="en-US" w:eastAsia="zh-CN"/>
        </w:rPr>
        <w:t>1人。</w:t>
      </w:r>
    </w:p>
    <w:p w14:paraId="3DC4A559">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3.</w:t>
      </w:r>
      <w:r>
        <w:rPr>
          <w:rFonts w:hint="eastAsia" w:ascii="宋体" w:hAnsi="宋体" w:cs="Times New Roman"/>
          <w:snapToGrid w:val="0"/>
          <w:color w:val="auto"/>
          <w:sz w:val="24"/>
          <w:highlight w:val="none"/>
          <w:lang w:val="en-US" w:eastAsia="zh-CN"/>
        </w:rPr>
        <w:t>2</w:t>
      </w:r>
      <w:r>
        <w:rPr>
          <w:rFonts w:hint="eastAsia" w:ascii="宋体" w:hAnsi="宋体" w:eastAsia="宋体" w:cs="Times New Roman"/>
          <w:snapToGrid w:val="0"/>
          <w:color w:val="auto"/>
          <w:sz w:val="24"/>
          <w:highlight w:val="none"/>
          <w:lang w:val="en-US" w:eastAsia="zh-CN"/>
        </w:rPr>
        <w:t>.</w:t>
      </w:r>
      <w:r>
        <w:rPr>
          <w:rFonts w:hint="eastAsia" w:ascii="宋体" w:hAnsi="宋体" w:cs="Times New Roman"/>
          <w:snapToGrid w:val="0"/>
          <w:color w:val="auto"/>
          <w:sz w:val="24"/>
          <w:highlight w:val="none"/>
          <w:lang w:val="en-US" w:eastAsia="zh-CN"/>
        </w:rPr>
        <w:t>4</w:t>
      </w:r>
      <w:r>
        <w:rPr>
          <w:rFonts w:hint="eastAsia" w:ascii="宋体" w:hAnsi="宋体" w:eastAsia="宋体" w:cs="Times New Roman"/>
          <w:snapToGrid w:val="0"/>
          <w:color w:val="auto"/>
          <w:sz w:val="24"/>
          <w:highlight w:val="none"/>
        </w:rPr>
        <w:t>以上人员均须是投标单位本单位人员，须提供投标截止日前连续6个月投标人为其缴纳的养老保险证明复印件。否则，将由评标委员会作否决投标处理。</w:t>
      </w:r>
    </w:p>
    <w:p w14:paraId="3140A37E">
      <w:pPr>
        <w:spacing w:line="460" w:lineRule="exact"/>
        <w:ind w:right="6" w:firstLine="480" w:firstLineChars="200"/>
        <w:jc w:val="left"/>
        <w:rPr>
          <w:rFonts w:hint="eastAsia" w:ascii="宋体" w:hAnsi="宋体" w:cs="Times New Roman"/>
          <w:snapToGrid w:val="0"/>
          <w:color w:val="auto"/>
          <w:sz w:val="24"/>
          <w:highlight w:val="none"/>
          <w:lang w:eastAsia="zh-CN"/>
        </w:rPr>
      </w:pPr>
      <w:r>
        <w:rPr>
          <w:rFonts w:hint="eastAsia" w:ascii="宋体" w:hAnsi="宋体" w:eastAsia="宋体" w:cs="Times New Roman"/>
          <w:snapToGrid w:val="0"/>
          <w:color w:val="auto"/>
          <w:sz w:val="24"/>
          <w:highlight w:val="none"/>
        </w:rPr>
        <w:t>3.</w:t>
      </w:r>
      <w:r>
        <w:rPr>
          <w:rFonts w:hint="eastAsia" w:ascii="宋体" w:hAnsi="宋体" w:cs="Times New Roman"/>
          <w:snapToGrid w:val="0"/>
          <w:color w:val="auto"/>
          <w:sz w:val="24"/>
          <w:highlight w:val="none"/>
          <w:lang w:val="en-US" w:eastAsia="zh-CN"/>
        </w:rPr>
        <w:t>3</w:t>
      </w:r>
      <w:r>
        <w:rPr>
          <w:rFonts w:hint="eastAsia" w:ascii="宋体" w:hAnsi="宋体" w:eastAsia="宋体" w:cs="Times New Roman"/>
          <w:snapToGrid w:val="0"/>
          <w:color w:val="auto"/>
          <w:sz w:val="24"/>
          <w:highlight w:val="none"/>
        </w:rPr>
        <w:t xml:space="preserve"> </w:t>
      </w:r>
      <w:r>
        <w:rPr>
          <w:rFonts w:hint="eastAsia" w:ascii="宋体" w:hAnsi="宋体" w:eastAsia="宋体" w:cs="Times New Roman"/>
          <w:snapToGrid w:val="0"/>
          <w:color w:val="auto"/>
          <w:sz w:val="24"/>
          <w:highlight w:val="none"/>
          <w:lang w:val="en-US" w:eastAsia="zh-CN"/>
        </w:rPr>
        <w:t>信誉要求：</w:t>
      </w:r>
      <w:r>
        <w:rPr>
          <w:rFonts w:hint="eastAsia" w:ascii="宋体" w:hAnsi="宋体" w:cs="Times New Roman"/>
          <w:snapToGrid w:val="0"/>
          <w:color w:val="auto"/>
          <w:sz w:val="24"/>
          <w:highlight w:val="none"/>
          <w:lang w:val="en-US" w:eastAsia="zh-CN"/>
        </w:rPr>
        <w:t>2024年</w:t>
      </w:r>
      <w:r>
        <w:rPr>
          <w:rFonts w:hint="eastAsia" w:ascii="宋体" w:hAnsi="宋体" w:eastAsia="宋体" w:cs="Times New Roman"/>
          <w:snapToGrid w:val="0"/>
          <w:color w:val="auto"/>
          <w:sz w:val="24"/>
          <w:highlight w:val="none"/>
          <w:lang w:val="en-US" w:eastAsia="zh-CN"/>
        </w:rPr>
        <w:t>工程造价咨询行业信用评价等级AAA级，</w:t>
      </w:r>
      <w:r>
        <w:rPr>
          <w:rFonts w:hint="eastAsia" w:ascii="宋体" w:hAnsi="宋体" w:eastAsia="宋体" w:cs="Times New Roman"/>
          <w:snapToGrid w:val="0"/>
          <w:color w:val="auto"/>
          <w:sz w:val="24"/>
          <w:highlight w:val="none"/>
        </w:rPr>
        <w:t>投标人在信用中国（http://www.creditchina.gov.cn）平台上无失信记录</w:t>
      </w:r>
      <w:r>
        <w:rPr>
          <w:rFonts w:hint="eastAsia" w:ascii="宋体" w:hAnsi="宋体" w:cs="Times New Roman"/>
          <w:snapToGrid w:val="0"/>
          <w:color w:val="auto"/>
          <w:sz w:val="24"/>
          <w:highlight w:val="none"/>
          <w:lang w:eastAsia="zh-CN"/>
        </w:rPr>
        <w:t>。</w:t>
      </w:r>
    </w:p>
    <w:p w14:paraId="328E682C">
      <w:pPr>
        <w:spacing w:line="460" w:lineRule="exact"/>
        <w:ind w:right="6" w:firstLine="480" w:firstLineChars="200"/>
        <w:jc w:val="left"/>
        <w:rPr>
          <w:rFonts w:hint="eastAsia" w:ascii="宋体" w:hAnsi="宋体" w:cs="宋体"/>
          <w:bCs/>
          <w:color w:val="auto"/>
          <w:sz w:val="24"/>
          <w:highlight w:val="none"/>
        </w:rPr>
      </w:pPr>
      <w:r>
        <w:rPr>
          <w:rFonts w:hint="eastAsia" w:ascii="宋体" w:hAnsi="宋体" w:eastAsia="宋体" w:cs="Times New Roman"/>
          <w:snapToGrid w:val="0"/>
          <w:color w:val="auto"/>
          <w:sz w:val="24"/>
          <w:highlight w:val="none"/>
        </w:rPr>
        <w:t>3.</w:t>
      </w:r>
      <w:r>
        <w:rPr>
          <w:rFonts w:hint="eastAsia" w:ascii="宋体" w:hAnsi="宋体" w:cs="Times New Roman"/>
          <w:snapToGrid w:val="0"/>
          <w:color w:val="auto"/>
          <w:sz w:val="24"/>
          <w:highlight w:val="none"/>
          <w:lang w:val="en-US" w:eastAsia="zh-CN"/>
        </w:rPr>
        <w:t>4</w:t>
      </w:r>
      <w:r>
        <w:rPr>
          <w:rFonts w:hint="eastAsia" w:ascii="宋体" w:hAnsi="宋体" w:eastAsia="宋体" w:cs="Times New Roman"/>
          <w:snapToGrid w:val="0"/>
          <w:color w:val="auto"/>
          <w:sz w:val="24"/>
          <w:highlight w:val="none"/>
        </w:rPr>
        <w:t xml:space="preserve"> </w:t>
      </w:r>
      <w:r>
        <w:rPr>
          <w:rFonts w:hint="eastAsia" w:ascii="宋体" w:hAnsi="宋体" w:eastAsia="宋体" w:cs="Times New Roman"/>
          <w:snapToGrid w:val="0"/>
          <w:color w:val="auto"/>
          <w:sz w:val="24"/>
          <w:highlight w:val="none"/>
          <w:lang w:val="en-US" w:eastAsia="zh-CN"/>
        </w:rPr>
        <w:t>业绩要求：</w:t>
      </w:r>
      <w:r>
        <w:rPr>
          <w:rFonts w:hint="eastAsia" w:ascii="宋体" w:hAnsi="宋体" w:eastAsia="宋体" w:cs="Times New Roman"/>
          <w:snapToGrid w:val="0"/>
          <w:color w:val="auto"/>
          <w:sz w:val="24"/>
          <w:highlight w:val="none"/>
        </w:rPr>
        <w:t>20</w:t>
      </w:r>
      <w:r>
        <w:rPr>
          <w:rFonts w:hint="eastAsia" w:ascii="宋体" w:hAnsi="宋体" w:cs="Times New Roman"/>
          <w:snapToGrid w:val="0"/>
          <w:color w:val="auto"/>
          <w:sz w:val="24"/>
          <w:highlight w:val="none"/>
          <w:lang w:val="en-US" w:eastAsia="zh-CN"/>
        </w:rPr>
        <w:t>22</w:t>
      </w:r>
      <w:r>
        <w:rPr>
          <w:rFonts w:hint="eastAsia" w:ascii="宋体" w:hAnsi="宋体" w:eastAsia="宋体" w:cs="Times New Roman"/>
          <w:snapToGrid w:val="0"/>
          <w:color w:val="auto"/>
          <w:sz w:val="24"/>
          <w:highlight w:val="none"/>
        </w:rPr>
        <w:t>年0</w:t>
      </w:r>
      <w:r>
        <w:rPr>
          <w:rFonts w:hint="eastAsia" w:ascii="宋体" w:hAnsi="宋体" w:cs="Times New Roman"/>
          <w:snapToGrid w:val="0"/>
          <w:color w:val="auto"/>
          <w:sz w:val="24"/>
          <w:highlight w:val="none"/>
          <w:lang w:val="en-US" w:eastAsia="zh-CN"/>
        </w:rPr>
        <w:t>1</w:t>
      </w:r>
      <w:r>
        <w:rPr>
          <w:rFonts w:hint="eastAsia" w:ascii="宋体" w:hAnsi="宋体" w:eastAsia="宋体" w:cs="Times New Roman"/>
          <w:snapToGrid w:val="0"/>
          <w:color w:val="auto"/>
          <w:sz w:val="24"/>
          <w:highlight w:val="none"/>
        </w:rPr>
        <w:t>月01日起至</w:t>
      </w:r>
      <w:r>
        <w:rPr>
          <w:rFonts w:hint="eastAsia" w:ascii="宋体" w:hAnsi="宋体" w:cs="Times New Roman"/>
          <w:snapToGrid w:val="0"/>
          <w:color w:val="auto"/>
          <w:sz w:val="24"/>
          <w:highlight w:val="none"/>
          <w:lang w:val="en-US" w:eastAsia="zh-CN"/>
        </w:rPr>
        <w:t>招标公告</w:t>
      </w:r>
      <w:r>
        <w:rPr>
          <w:rFonts w:hint="eastAsia" w:ascii="宋体" w:hAnsi="宋体" w:eastAsia="宋体" w:cs="Times New Roman"/>
          <w:snapToGrid w:val="0"/>
          <w:color w:val="auto"/>
          <w:sz w:val="24"/>
          <w:highlight w:val="none"/>
        </w:rPr>
        <w:t>截止日止应承担过至少</w:t>
      </w:r>
      <w:r>
        <w:rPr>
          <w:rFonts w:hint="eastAsia" w:ascii="宋体" w:hAnsi="宋体" w:cs="Times New Roman"/>
          <w:snapToGrid w:val="0"/>
          <w:color w:val="auto"/>
          <w:sz w:val="24"/>
          <w:highlight w:val="none"/>
          <w:lang w:val="en-US" w:eastAsia="zh-CN"/>
        </w:rPr>
        <w:t>2</w:t>
      </w:r>
      <w:r>
        <w:rPr>
          <w:rFonts w:hint="eastAsia" w:ascii="宋体" w:hAnsi="宋体" w:eastAsia="宋体" w:cs="Times New Roman"/>
          <w:snapToGrid w:val="0"/>
          <w:color w:val="auto"/>
          <w:sz w:val="24"/>
          <w:highlight w:val="none"/>
        </w:rPr>
        <w:t>个</w:t>
      </w:r>
      <w:r>
        <w:rPr>
          <w:rFonts w:hint="eastAsia" w:ascii="宋体" w:hAnsi="宋体" w:cs="Times New Roman"/>
          <w:snapToGrid w:val="0"/>
          <w:color w:val="auto"/>
          <w:sz w:val="24"/>
          <w:highlight w:val="none"/>
          <w:lang w:val="en-US" w:eastAsia="zh-CN"/>
        </w:rPr>
        <w:t>类似</w:t>
      </w:r>
      <w:r>
        <w:rPr>
          <w:rFonts w:hint="eastAsia" w:ascii="宋体" w:hAnsi="宋体" w:eastAsia="宋体" w:cs="Times New Roman"/>
          <w:snapToGrid w:val="0"/>
          <w:color w:val="auto"/>
          <w:sz w:val="24"/>
          <w:highlight w:val="none"/>
        </w:rPr>
        <w:t>项目业绩</w:t>
      </w:r>
      <w:r>
        <w:rPr>
          <w:rFonts w:hint="eastAsia" w:ascii="宋体" w:hAnsi="宋体" w:eastAsia="宋体" w:cs="Times New Roman"/>
          <w:snapToGrid w:val="0"/>
          <w:color w:val="auto"/>
          <w:sz w:val="24"/>
          <w:highlight w:val="none"/>
          <w:lang w:val="en-US" w:eastAsia="zh-CN"/>
        </w:rPr>
        <w:t>（建筑面积5万平米以上工业项目或10万平米以上的商业综合体项目的工程造价咨询业务）。</w:t>
      </w:r>
      <w:r>
        <w:rPr>
          <w:rFonts w:hint="eastAsia" w:ascii="宋体" w:hAnsi="宋体" w:eastAsia="宋体" w:cs="Times New Roman"/>
          <w:snapToGrid w:val="0"/>
          <w:color w:val="auto"/>
          <w:sz w:val="24"/>
          <w:highlight w:val="none"/>
          <w:lang w:eastAsia="zh-CN"/>
        </w:rPr>
        <w:t>提供业绩项目合同书、发票复印件</w:t>
      </w:r>
      <w:r>
        <w:rPr>
          <w:rFonts w:hint="eastAsia" w:ascii="宋体" w:hAnsi="宋体" w:cs="Times New Roman"/>
          <w:snapToGrid w:val="0"/>
          <w:color w:val="auto"/>
          <w:sz w:val="24"/>
          <w:highlight w:val="none"/>
          <w:lang w:eastAsia="zh-CN"/>
        </w:rPr>
        <w:t>。</w:t>
      </w:r>
    </w:p>
    <w:p w14:paraId="10A9B90E">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3.</w:t>
      </w:r>
      <w:r>
        <w:rPr>
          <w:rFonts w:hint="eastAsia" w:ascii="宋体" w:hAnsi="宋体" w:cs="Times New Roman"/>
          <w:snapToGrid w:val="0"/>
          <w:color w:val="auto"/>
          <w:sz w:val="24"/>
          <w:highlight w:val="none"/>
          <w:lang w:val="en-US" w:eastAsia="zh-CN"/>
        </w:rPr>
        <w:t>5</w:t>
      </w:r>
      <w:r>
        <w:rPr>
          <w:rFonts w:hint="eastAsia" w:ascii="宋体" w:hAnsi="宋体" w:eastAsia="宋体" w:cs="Times New Roman"/>
          <w:snapToGrid w:val="0"/>
          <w:color w:val="auto"/>
          <w:sz w:val="24"/>
          <w:highlight w:val="none"/>
        </w:rPr>
        <w:t>财务状况要求：近三年财务状况良好，</w:t>
      </w:r>
      <w:r>
        <w:rPr>
          <w:rFonts w:hint="eastAsia" w:ascii="宋体" w:hAnsi="宋体" w:eastAsia="宋体" w:cs="Times New Roman"/>
          <w:snapToGrid w:val="0"/>
          <w:color w:val="auto"/>
          <w:sz w:val="24"/>
          <w:highlight w:val="none"/>
          <w:lang w:val="en-US" w:eastAsia="zh-CN"/>
        </w:rPr>
        <w:t>平均</w:t>
      </w:r>
      <w:r>
        <w:rPr>
          <w:rFonts w:hint="eastAsia" w:ascii="宋体" w:hAnsi="宋体" w:eastAsia="宋体" w:cs="Times New Roman"/>
          <w:snapToGrid w:val="0"/>
          <w:color w:val="auto"/>
          <w:sz w:val="24"/>
          <w:highlight w:val="none"/>
        </w:rPr>
        <w:t>无亏损。【</w:t>
      </w:r>
      <w:r>
        <w:rPr>
          <w:rFonts w:ascii="宋体" w:hAnsi="宋体" w:eastAsia="宋体" w:cs="宋体"/>
          <w:sz w:val="24"/>
          <w:szCs w:val="24"/>
        </w:rPr>
        <w:t>提供202</w:t>
      </w:r>
      <w:r>
        <w:rPr>
          <w:rFonts w:hint="eastAsia" w:ascii="宋体" w:hAnsi="宋体" w:eastAsia="宋体" w:cs="宋体"/>
          <w:sz w:val="24"/>
          <w:szCs w:val="24"/>
          <w:lang w:val="en-US" w:eastAsia="zh-CN"/>
        </w:rPr>
        <w:t>2</w:t>
      </w:r>
      <w:r>
        <w:rPr>
          <w:rFonts w:ascii="宋体" w:hAnsi="宋体" w:eastAsia="宋体" w:cs="宋体"/>
          <w:sz w:val="24"/>
          <w:szCs w:val="24"/>
        </w:rPr>
        <w:t>-202</w:t>
      </w:r>
      <w:r>
        <w:rPr>
          <w:rFonts w:hint="eastAsia" w:ascii="宋体" w:hAnsi="宋体" w:eastAsia="宋体" w:cs="宋体"/>
          <w:sz w:val="24"/>
          <w:szCs w:val="24"/>
          <w:lang w:val="en-US" w:eastAsia="zh-CN"/>
        </w:rPr>
        <w:t>4</w:t>
      </w:r>
      <w:r>
        <w:rPr>
          <w:rFonts w:ascii="宋体" w:hAnsi="宋体" w:eastAsia="宋体" w:cs="宋体"/>
          <w:sz w:val="24"/>
          <w:szCs w:val="24"/>
        </w:rPr>
        <w:t>年经过会计师事务所审计签字盖章的审计报告：其中包括资产负债表、现金流量表、利润表、财务报表附注</w:t>
      </w:r>
      <w:r>
        <w:rPr>
          <w:rFonts w:hint="eastAsia" w:ascii="宋体" w:hAnsi="宋体" w:eastAsia="宋体" w:cs="Times New Roman"/>
          <w:snapToGrid w:val="0"/>
          <w:color w:val="auto"/>
          <w:sz w:val="24"/>
          <w:highlight w:val="none"/>
        </w:rPr>
        <w:t>】。</w:t>
      </w:r>
    </w:p>
    <w:p w14:paraId="3059322F">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3.</w:t>
      </w:r>
      <w:r>
        <w:rPr>
          <w:rFonts w:hint="eastAsia" w:ascii="宋体" w:hAnsi="宋体" w:cs="Times New Roman"/>
          <w:snapToGrid w:val="0"/>
          <w:color w:val="auto"/>
          <w:sz w:val="24"/>
          <w:highlight w:val="none"/>
          <w:lang w:val="en-US" w:eastAsia="zh-CN"/>
        </w:rPr>
        <w:t>6</w:t>
      </w:r>
      <w:r>
        <w:rPr>
          <w:rFonts w:hint="eastAsia" w:ascii="宋体" w:hAnsi="宋体" w:eastAsia="宋体" w:cs="Times New Roman"/>
          <w:snapToGrid w:val="0"/>
          <w:color w:val="auto"/>
          <w:sz w:val="24"/>
          <w:highlight w:val="none"/>
        </w:rPr>
        <w:t xml:space="preserve"> 本次招标不接受联合体投标。</w:t>
      </w:r>
    </w:p>
    <w:p w14:paraId="2D54D5A6">
      <w:pPr>
        <w:adjustRightInd w:val="0"/>
        <w:snapToGrid w:val="0"/>
        <w:spacing w:line="44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lang w:val="en-US" w:eastAsia="zh-CN"/>
        </w:rPr>
        <w:t>四</w:t>
      </w:r>
      <w:r>
        <w:rPr>
          <w:rFonts w:hint="eastAsia" w:ascii="宋体" w:hAnsi="宋体" w:cs="宋体"/>
          <w:b/>
          <w:bCs/>
          <w:color w:val="auto"/>
          <w:sz w:val="24"/>
          <w:highlight w:val="none"/>
        </w:rPr>
        <w:t>、确定潜在投标人的方法</w:t>
      </w:r>
    </w:p>
    <w:p w14:paraId="5B4B53D9">
      <w:pPr>
        <w:adjustRightInd w:val="0"/>
        <w:snapToGrid w:val="0"/>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本项目资格预审采用合格制。投标人递交的资格预审文件（包括必要时的约谈或考察）经审查均合格的，入围正式投标</w:t>
      </w:r>
      <w:r>
        <w:rPr>
          <w:rFonts w:hint="eastAsia" w:ascii="宋体" w:hAnsi="宋体" w:cs="宋体"/>
          <w:b/>
          <w:bCs/>
          <w:color w:val="auto"/>
          <w:sz w:val="24"/>
          <w:highlight w:val="none"/>
        </w:rPr>
        <w:t>。</w:t>
      </w:r>
    </w:p>
    <w:p w14:paraId="09AC93B6">
      <w:pPr>
        <w:adjustRightInd w:val="0"/>
        <w:snapToGrid w:val="0"/>
        <w:spacing w:line="440" w:lineRule="exact"/>
        <w:ind w:firstLine="482" w:firstLineChars="200"/>
        <w:rPr>
          <w:rFonts w:ascii="宋体" w:hAnsi="宋体" w:cs="宋体"/>
          <w:b/>
          <w:bCs/>
          <w:color w:val="auto"/>
          <w:sz w:val="24"/>
          <w:highlight w:val="none"/>
        </w:rPr>
      </w:pPr>
      <w:r>
        <w:rPr>
          <w:rFonts w:hint="eastAsia" w:ascii="宋体" w:hAnsi="宋体" w:cs="宋体"/>
          <w:b/>
          <w:bCs/>
          <w:color w:val="auto"/>
          <w:sz w:val="24"/>
          <w:highlight w:val="none"/>
          <w:lang w:val="en-US" w:eastAsia="zh-CN"/>
        </w:rPr>
        <w:t>五</w:t>
      </w:r>
      <w:r>
        <w:rPr>
          <w:rFonts w:hint="eastAsia" w:ascii="宋体" w:hAnsi="宋体" w:cs="宋体"/>
          <w:b/>
          <w:bCs/>
          <w:color w:val="auto"/>
          <w:sz w:val="24"/>
          <w:highlight w:val="none"/>
        </w:rPr>
        <w:t>、资格预审文件的递交</w:t>
      </w:r>
    </w:p>
    <w:p w14:paraId="5851685E">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cs="Times New Roman"/>
          <w:snapToGrid w:val="0"/>
          <w:color w:val="auto"/>
          <w:sz w:val="24"/>
          <w:highlight w:val="none"/>
          <w:lang w:val="en-US" w:eastAsia="zh-CN"/>
        </w:rPr>
        <w:t>5</w:t>
      </w:r>
      <w:r>
        <w:rPr>
          <w:rFonts w:hint="eastAsia" w:ascii="宋体" w:hAnsi="宋体" w:eastAsia="宋体" w:cs="Times New Roman"/>
          <w:snapToGrid w:val="0"/>
          <w:color w:val="auto"/>
          <w:sz w:val="24"/>
          <w:highlight w:val="none"/>
          <w:lang w:val="en-US" w:eastAsia="zh-CN"/>
        </w:rPr>
        <w:t>.1有意向且符合上述条件的投标人，请登陆舍得酒业招采数字化平台</w:t>
      </w:r>
      <w:r>
        <w:rPr>
          <w:rFonts w:hint="default" w:ascii="宋体" w:hAnsi="宋体" w:eastAsia="宋体" w:cs="Times New Roman"/>
          <w:snapToGrid w:val="0"/>
          <w:color w:val="auto"/>
          <w:sz w:val="24"/>
          <w:highlight w:val="none"/>
          <w:lang w:val="en-US" w:eastAsia="zh-CN"/>
        </w:rPr>
        <w:t>(</w:t>
      </w:r>
      <w:r>
        <w:rPr>
          <w:rFonts w:hint="eastAsia" w:ascii="宋体" w:hAnsi="宋体" w:eastAsia="宋体" w:cs="Times New Roman"/>
          <w:snapToGrid w:val="0"/>
          <w:color w:val="auto"/>
          <w:sz w:val="24"/>
          <w:highlight w:val="none"/>
          <w:lang w:val="en-US" w:eastAsia="zh-CN"/>
        </w:rPr>
        <w:t>网址：</w:t>
      </w:r>
      <w:r>
        <w:rPr>
          <w:rFonts w:hint="default" w:ascii="宋体" w:hAnsi="宋体" w:eastAsia="宋体" w:cs="Times New Roman"/>
          <w:snapToGrid w:val="0"/>
          <w:color w:val="auto"/>
          <w:sz w:val="24"/>
          <w:highlight w:val="none"/>
          <w:lang w:val="en-US" w:eastAsia="zh-CN"/>
        </w:rPr>
        <w:t>https://ssrm.shede.com.cn</w:t>
      </w:r>
      <w:r>
        <w:rPr>
          <w:rFonts w:hint="eastAsia" w:ascii="宋体" w:hAnsi="宋体" w:eastAsia="宋体" w:cs="Times New Roman"/>
          <w:snapToGrid w:val="0"/>
          <w:color w:val="auto"/>
          <w:sz w:val="24"/>
          <w:highlight w:val="none"/>
          <w:lang w:val="en-US" w:eastAsia="zh-CN"/>
        </w:rPr>
        <w:t>），点击页面顶部“一链网”参与项目报名</w:t>
      </w:r>
      <w:r>
        <w:rPr>
          <w:rFonts w:hint="default" w:ascii="宋体" w:hAnsi="宋体" w:eastAsia="宋体" w:cs="Times New Roman"/>
          <w:snapToGrid w:val="0"/>
          <w:color w:val="auto"/>
          <w:sz w:val="24"/>
          <w:highlight w:val="none"/>
          <w:lang w:val="en-US" w:eastAsia="zh-CN"/>
        </w:rPr>
        <w:t>, </w:t>
      </w:r>
      <w:r>
        <w:rPr>
          <w:rFonts w:hint="eastAsia" w:ascii="宋体" w:hAnsi="宋体" w:eastAsia="宋体" w:cs="Times New Roman"/>
          <w:snapToGrid w:val="0"/>
          <w:color w:val="auto"/>
          <w:sz w:val="24"/>
          <w:highlight w:val="none"/>
          <w:lang w:val="en-US" w:eastAsia="zh-CN"/>
        </w:rPr>
        <w:t>并按照“附件二投标预审资料提交模板”的要求提供资格预审盖章扫描文件及可编辑</w:t>
      </w:r>
      <w:r>
        <w:rPr>
          <w:rFonts w:hint="default" w:ascii="宋体" w:hAnsi="宋体" w:eastAsia="宋体" w:cs="Times New Roman"/>
          <w:snapToGrid w:val="0"/>
          <w:color w:val="auto"/>
          <w:sz w:val="24"/>
          <w:highlight w:val="none"/>
          <w:lang w:val="en-US" w:eastAsia="zh-CN"/>
        </w:rPr>
        <w:t>word</w:t>
      </w:r>
      <w:r>
        <w:rPr>
          <w:rFonts w:hint="eastAsia" w:ascii="宋体" w:hAnsi="宋体" w:eastAsia="宋体" w:cs="Times New Roman"/>
          <w:snapToGrid w:val="0"/>
          <w:color w:val="auto"/>
          <w:sz w:val="24"/>
          <w:highlight w:val="none"/>
          <w:lang w:val="en-US" w:eastAsia="zh-CN"/>
        </w:rPr>
        <w:t>版本。</w:t>
      </w:r>
    </w:p>
    <w:p w14:paraId="0365D420">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cs="Times New Roman"/>
          <w:snapToGrid w:val="0"/>
          <w:color w:val="auto"/>
          <w:sz w:val="24"/>
          <w:highlight w:val="none"/>
          <w:lang w:val="en-US" w:eastAsia="zh-CN"/>
        </w:rPr>
        <w:t>5</w:t>
      </w:r>
      <w:r>
        <w:rPr>
          <w:rFonts w:hint="eastAsia" w:ascii="宋体" w:hAnsi="宋体" w:eastAsia="宋体" w:cs="Times New Roman"/>
          <w:snapToGrid w:val="0"/>
          <w:color w:val="auto"/>
          <w:sz w:val="24"/>
          <w:highlight w:val="none"/>
          <w:lang w:val="en-US" w:eastAsia="zh-CN"/>
        </w:rPr>
        <w:t>.2未按照上述要求进行报名的均视为报名无效。通过资格预审并接受邀请的投标人方可参加投标。</w:t>
      </w:r>
    </w:p>
    <w:p w14:paraId="08494968">
      <w:pPr>
        <w:adjustRightInd w:val="0"/>
        <w:snapToGrid w:val="0"/>
        <w:spacing w:line="440" w:lineRule="exact"/>
        <w:ind w:firstLine="482" w:firstLineChars="200"/>
        <w:rPr>
          <w:b/>
          <w:color w:val="auto"/>
          <w:sz w:val="24"/>
          <w:highlight w:val="none"/>
        </w:rPr>
      </w:pPr>
      <w:r>
        <w:rPr>
          <w:rFonts w:hint="eastAsia"/>
          <w:b/>
          <w:color w:val="auto"/>
          <w:sz w:val="24"/>
          <w:highlight w:val="none"/>
          <w:lang w:val="en-US" w:eastAsia="zh-CN"/>
        </w:rPr>
        <w:t>六</w:t>
      </w:r>
      <w:r>
        <w:rPr>
          <w:rFonts w:hint="eastAsia"/>
          <w:b/>
          <w:color w:val="auto"/>
          <w:sz w:val="24"/>
          <w:highlight w:val="none"/>
        </w:rPr>
        <w:t xml:space="preserve">、投标报名联系人及时间安排： </w:t>
      </w:r>
    </w:p>
    <w:p w14:paraId="2EEB1BF5">
      <w:pPr>
        <w:adjustRightInd w:val="0"/>
        <w:snapToGrid w:val="0"/>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.1</w:t>
      </w:r>
      <w:r>
        <w:rPr>
          <w:rFonts w:hint="eastAsia" w:ascii="宋体" w:hAnsi="宋体" w:cs="宋体"/>
          <w:color w:val="auto"/>
          <w:sz w:val="24"/>
          <w:highlight w:val="none"/>
          <w:lang w:val="en-US" w:eastAsia="zh-CN"/>
        </w:rPr>
        <w:t>招</w:t>
      </w:r>
      <w:r>
        <w:rPr>
          <w:rFonts w:hint="eastAsia" w:ascii="宋体" w:hAnsi="宋体" w:cs="宋体"/>
          <w:color w:val="auto"/>
          <w:sz w:val="24"/>
          <w:highlight w:val="none"/>
        </w:rPr>
        <w:t>标联系人：</w:t>
      </w:r>
    </w:p>
    <w:p w14:paraId="50A01F0E">
      <w:pPr>
        <w:adjustRightInd w:val="0"/>
        <w:snapToGrid w:val="0"/>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招标联系人</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李女士</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15182580506</w:t>
      </w:r>
      <w:r>
        <w:rPr>
          <w:rFonts w:hint="eastAsia" w:ascii="宋体" w:hAnsi="宋体" w:cs="宋体"/>
          <w:color w:val="auto"/>
          <w:sz w:val="24"/>
          <w:highlight w:val="none"/>
        </w:rPr>
        <w:t xml:space="preserve">   邮箱: </w:t>
      </w:r>
      <w:r>
        <w:rPr>
          <w:rFonts w:hint="eastAsia" w:ascii="宋体" w:hAnsi="宋体" w:cs="宋体"/>
          <w:color w:val="auto"/>
          <w:sz w:val="24"/>
          <w:highlight w:val="none"/>
          <w:lang w:val="en-US" w:eastAsia="zh-CN"/>
        </w:rPr>
        <w:t>limin3</w:t>
      </w:r>
      <w:r>
        <w:rPr>
          <w:rFonts w:hint="eastAsia" w:ascii="宋体" w:hAnsi="宋体" w:cs="宋体"/>
          <w:color w:val="auto"/>
          <w:sz w:val="24"/>
          <w:highlight w:val="none"/>
        </w:rPr>
        <w:t xml:space="preserve">@tuopai.biz   </w:t>
      </w:r>
    </w:p>
    <w:p w14:paraId="0201AE9F">
      <w:pPr>
        <w:adjustRightInd w:val="0"/>
        <w:snapToGrid w:val="0"/>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地    址：四川省射洪市沱牌镇沱牌大道999号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邮  编：629209</w:t>
      </w:r>
    </w:p>
    <w:p w14:paraId="2405AB73">
      <w:pPr>
        <w:adjustRightInd w:val="0"/>
        <w:snapToGrid w:val="0"/>
        <w:spacing w:line="440" w:lineRule="exact"/>
        <w:ind w:firstLine="482" w:firstLineChars="200"/>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凡涉及商务、技术咨询的，请投标人通过“一链网”系统提出，招标联系人通过“一链网”系统回复，请投标人及时关注“一链网”消息提示。</w:t>
      </w:r>
    </w:p>
    <w:p w14:paraId="292AFA38">
      <w:pPr>
        <w:adjustRightInd w:val="0"/>
        <w:snapToGrid w:val="0"/>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.2招标文件的获取方式</w:t>
      </w:r>
    </w:p>
    <w:p w14:paraId="5C93CF65">
      <w:pPr>
        <w:adjustRightInd w:val="0"/>
        <w:snapToGrid w:val="0"/>
        <w:spacing w:line="440" w:lineRule="exact"/>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经资格预审合格的投标单位可于发标时间登录“一链网”系统获取，招标文件不收取费用。</w:t>
      </w:r>
    </w:p>
    <w:p w14:paraId="4569032A">
      <w:pPr>
        <w:adjustRightInd w:val="0"/>
        <w:snapToGrid w:val="0"/>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.3时间安排：</w:t>
      </w:r>
    </w:p>
    <w:p w14:paraId="60DCB113">
      <w:pPr>
        <w:adjustRightInd w:val="0"/>
        <w:snapToGrid w:val="0"/>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投标预审资料递交截止时间：</w:t>
      </w:r>
      <w:r>
        <w:rPr>
          <w:rFonts w:hint="eastAsia" w:ascii="宋体" w:hAnsi="宋体" w:cs="宋体"/>
          <w:color w:val="auto"/>
          <w:sz w:val="24"/>
          <w:highlight w:val="none"/>
          <w:lang w:eastAsia="zh-CN"/>
        </w:rPr>
        <w:t>202</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05</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21</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17</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0</w:t>
      </w:r>
    </w:p>
    <w:p w14:paraId="3BDB6FE6">
      <w:pPr>
        <w:adjustRightInd w:val="0"/>
        <w:snapToGrid w:val="0"/>
        <w:spacing w:line="440" w:lineRule="exact"/>
        <w:ind w:firstLine="480" w:firstLineChars="20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本项目发标时间：</w:t>
      </w:r>
      <w:r>
        <w:rPr>
          <w:rFonts w:hint="eastAsia" w:ascii="宋体" w:hAnsi="宋体" w:cs="宋体"/>
          <w:color w:val="auto"/>
          <w:sz w:val="24"/>
          <w:highlight w:val="none"/>
          <w:lang w:val="en-US" w:eastAsia="zh-CN"/>
        </w:rPr>
        <w:t>以招标文件为准</w:t>
      </w:r>
    </w:p>
    <w:p w14:paraId="6CCAB6E3">
      <w:pPr>
        <w:adjustRightInd w:val="0"/>
        <w:snapToGrid w:val="0"/>
        <w:spacing w:line="44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rPr>
        <w:t>本项目回标时间：</w:t>
      </w:r>
      <w:r>
        <w:rPr>
          <w:rFonts w:hint="eastAsia" w:ascii="宋体" w:hAnsi="宋体" w:cs="宋体"/>
          <w:color w:val="auto"/>
          <w:sz w:val="24"/>
          <w:highlight w:val="none"/>
          <w:lang w:val="en-US" w:eastAsia="zh-CN"/>
        </w:rPr>
        <w:t>以招标文件为准</w:t>
      </w:r>
    </w:p>
    <w:p w14:paraId="5878C9A5">
      <w:pPr>
        <w:adjustRightInd w:val="0"/>
        <w:snapToGrid w:val="0"/>
        <w:spacing w:line="440" w:lineRule="exact"/>
        <w:ind w:firstLine="480" w:firstLineChars="200"/>
        <w:rPr>
          <w:rFonts w:hint="default" w:ascii="宋体" w:hAnsi="宋体" w:cs="宋体"/>
          <w:color w:val="auto"/>
          <w:sz w:val="24"/>
          <w:highlight w:val="none"/>
          <w:lang w:val="en-US" w:eastAsia="zh-CN"/>
        </w:rPr>
      </w:pPr>
      <w:r>
        <w:rPr>
          <w:rFonts w:hint="eastAsia" w:ascii="宋体" w:hAnsi="宋体" w:cs="宋体"/>
          <w:color w:val="auto"/>
          <w:sz w:val="24"/>
          <w:highlight w:val="none"/>
        </w:rPr>
        <w:t>本项目开标时间：</w:t>
      </w:r>
      <w:r>
        <w:rPr>
          <w:rFonts w:hint="eastAsia" w:ascii="宋体" w:hAnsi="宋体" w:cs="宋体"/>
          <w:color w:val="auto"/>
          <w:sz w:val="24"/>
          <w:highlight w:val="none"/>
          <w:lang w:val="en-US" w:eastAsia="zh-CN"/>
        </w:rPr>
        <w:t>以招标文件为准</w:t>
      </w:r>
    </w:p>
    <w:p w14:paraId="4A1EBCD8">
      <w:pPr>
        <w:adjustRightInd w:val="0"/>
        <w:snapToGrid w:val="0"/>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以上时间会根据项目的进度有所变动，以实际为准。</w:t>
      </w:r>
    </w:p>
    <w:p w14:paraId="10FEC68B">
      <w:pPr>
        <w:adjustRightInd w:val="0"/>
        <w:snapToGrid w:val="0"/>
        <w:spacing w:line="440" w:lineRule="exact"/>
        <w:ind w:firstLine="482" w:firstLineChars="200"/>
        <w:rPr>
          <w:rFonts w:hint="eastAsia" w:eastAsia="宋体"/>
          <w:b/>
          <w:color w:val="auto"/>
          <w:sz w:val="24"/>
          <w:highlight w:val="none"/>
          <w:lang w:val="en-US" w:eastAsia="zh-CN"/>
        </w:rPr>
      </w:pPr>
      <w:r>
        <w:rPr>
          <w:rFonts w:hint="eastAsia"/>
          <w:b/>
          <w:color w:val="auto"/>
          <w:sz w:val="24"/>
          <w:highlight w:val="none"/>
          <w:lang w:val="en-US" w:eastAsia="zh-CN"/>
        </w:rPr>
        <w:t>七</w:t>
      </w:r>
      <w:r>
        <w:rPr>
          <w:rFonts w:hint="eastAsia" w:eastAsia="宋体"/>
          <w:b/>
          <w:color w:val="auto"/>
          <w:sz w:val="24"/>
          <w:highlight w:val="none"/>
          <w:lang w:val="en-US" w:eastAsia="zh-CN"/>
        </w:rPr>
        <w:t>、发布公告的媒介：</w:t>
      </w:r>
    </w:p>
    <w:p w14:paraId="49C1A0FD">
      <w:pPr>
        <w:tabs>
          <w:tab w:val="right" w:leader="dot" w:pos="9471"/>
        </w:tabs>
        <w:spacing w:line="46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本招标公告于</w:t>
      </w:r>
      <w:r>
        <w:rPr>
          <w:rFonts w:hint="eastAsia" w:ascii="宋体" w:hAnsi="宋体" w:cs="宋体"/>
          <w:color w:val="auto"/>
          <w:sz w:val="24"/>
          <w:highlight w:val="none"/>
          <w:lang w:eastAsia="zh-CN"/>
        </w:rPr>
        <w:t>202</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05</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14</w:t>
      </w:r>
      <w:r>
        <w:rPr>
          <w:rFonts w:hint="eastAsia" w:ascii="宋体" w:hAnsi="宋体" w:cs="宋体"/>
          <w:color w:val="auto"/>
          <w:sz w:val="24"/>
          <w:highlight w:val="none"/>
        </w:rPr>
        <w:t>日在如下网站发布：</w:t>
      </w:r>
    </w:p>
    <w:p w14:paraId="345B4B62">
      <w:pPr>
        <w:tabs>
          <w:tab w:val="right" w:leader="dot" w:pos="9471"/>
        </w:tabs>
        <w:spacing w:line="460" w:lineRule="exact"/>
        <w:ind w:firstLine="480" w:firstLineChars="200"/>
        <w:jc w:val="left"/>
        <w:rPr>
          <w:rFonts w:hint="eastAsia" w:ascii="宋体" w:hAnsi="宋体" w:cs="宋体"/>
          <w:color w:val="auto"/>
          <w:sz w:val="24"/>
          <w:highlight w:val="none"/>
          <w:lang w:val="zh-CN"/>
        </w:rPr>
      </w:pPr>
      <w:r>
        <w:rPr>
          <w:rFonts w:hint="eastAsia" w:ascii="宋体" w:hAnsi="宋体" w:cs="宋体"/>
          <w:color w:val="auto"/>
          <w:sz w:val="24"/>
          <w:highlight w:val="none"/>
          <w:lang w:val="en-US" w:eastAsia="zh-CN"/>
        </w:rPr>
        <w:t>舍得酒业股份</w:t>
      </w:r>
      <w:r>
        <w:rPr>
          <w:rFonts w:hint="eastAsia" w:ascii="宋体" w:hAnsi="宋体" w:cs="宋体"/>
          <w:color w:val="auto"/>
          <w:sz w:val="24"/>
          <w:highlight w:val="none"/>
          <w:lang w:val="zh-CN"/>
        </w:rPr>
        <w:t>有限公司官网（http://www.tuopaishede.cn）</w:t>
      </w:r>
    </w:p>
    <w:p w14:paraId="0847B314">
      <w:pPr>
        <w:tabs>
          <w:tab w:val="right" w:leader="dot" w:pos="9471"/>
        </w:tabs>
        <w:spacing w:line="46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lang w:val="zh-CN"/>
        </w:rPr>
        <w:t>中国招标采购导航网</w:t>
      </w:r>
      <w:r>
        <w:rPr>
          <w:rFonts w:hint="eastAsia" w:ascii="宋体" w:hAnsi="宋体" w:cs="宋体"/>
          <w:color w:val="auto"/>
          <w:sz w:val="24"/>
          <w:highlight w:val="none"/>
        </w:rPr>
        <w:t>（http://www.okcis.cn）</w:t>
      </w:r>
    </w:p>
    <w:p w14:paraId="55E2BC4B">
      <w:pPr>
        <w:tabs>
          <w:tab w:val="right" w:leader="dot" w:pos="9471"/>
        </w:tabs>
        <w:spacing w:line="46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lang w:val="zh-CN"/>
        </w:rPr>
        <w:t>中国采购与招标网</w:t>
      </w:r>
      <w:r>
        <w:rPr>
          <w:rFonts w:hint="eastAsia" w:ascii="宋体" w:hAnsi="宋体" w:cs="宋体"/>
          <w:color w:val="auto"/>
          <w:sz w:val="24"/>
          <w:highlight w:val="none"/>
        </w:rPr>
        <w:t>（http://www.chinabidding.com.cn）</w:t>
      </w:r>
    </w:p>
    <w:p w14:paraId="5A749D63">
      <w:pPr>
        <w:tabs>
          <w:tab w:val="right" w:leader="dot" w:pos="9471"/>
        </w:tabs>
        <w:spacing w:line="460" w:lineRule="exact"/>
        <w:ind w:firstLine="480" w:firstLineChars="200"/>
        <w:jc w:val="left"/>
        <w:rPr>
          <w:rFonts w:hint="eastAsia"/>
          <w:color w:val="auto"/>
          <w:highlight w:val="none"/>
          <w:lang w:val="zh-CN"/>
        </w:rPr>
      </w:pPr>
      <w:r>
        <w:rPr>
          <w:rFonts w:hint="eastAsia" w:ascii="宋体" w:hAnsi="宋体" w:cs="宋体"/>
          <w:color w:val="auto"/>
          <w:sz w:val="24"/>
          <w:highlight w:val="none"/>
          <w:lang w:val="zh-CN"/>
        </w:rPr>
        <w:t>本公告有效期至本项目开标当日1</w:t>
      </w:r>
      <w:r>
        <w:rPr>
          <w:rFonts w:hint="eastAsia" w:ascii="宋体" w:hAnsi="宋体" w:cs="宋体"/>
          <w:color w:val="auto"/>
          <w:sz w:val="24"/>
          <w:highlight w:val="none"/>
          <w:lang w:val="en-US" w:eastAsia="zh-CN"/>
        </w:rPr>
        <w:t>7</w:t>
      </w:r>
      <w:r>
        <w:rPr>
          <w:rFonts w:hint="eastAsia" w:ascii="宋体" w:hAnsi="宋体" w:cs="宋体"/>
          <w:color w:val="auto"/>
          <w:sz w:val="24"/>
          <w:highlight w:val="none"/>
          <w:lang w:val="zh-CN"/>
        </w:rPr>
        <w:t>:00截止。</w:t>
      </w:r>
      <w:bookmarkStart w:id="0" w:name="_GoBack"/>
      <w:bookmarkEnd w:id="0"/>
    </w:p>
    <w:p w14:paraId="2D9C2A55">
      <w:pPr>
        <w:adjustRightInd w:val="0"/>
        <w:snapToGrid w:val="0"/>
        <w:spacing w:line="440" w:lineRule="exact"/>
        <w:ind w:firstLine="482" w:firstLineChars="200"/>
        <w:rPr>
          <w:b/>
          <w:color w:val="auto"/>
          <w:sz w:val="24"/>
          <w:highlight w:val="none"/>
        </w:rPr>
      </w:pPr>
      <w:r>
        <w:rPr>
          <w:rFonts w:hint="eastAsia"/>
          <w:b/>
          <w:color w:val="auto"/>
          <w:sz w:val="24"/>
          <w:highlight w:val="none"/>
          <w:lang w:val="en-US" w:eastAsia="zh-CN"/>
        </w:rPr>
        <w:t>八</w:t>
      </w:r>
      <w:r>
        <w:rPr>
          <w:rFonts w:hint="eastAsia"/>
          <w:b/>
          <w:color w:val="auto"/>
          <w:sz w:val="24"/>
          <w:highlight w:val="none"/>
        </w:rPr>
        <w:t>、附件</w:t>
      </w:r>
    </w:p>
    <w:p w14:paraId="09CFD8CB">
      <w:pPr>
        <w:adjustRightInd w:val="0"/>
        <w:snapToGrid w:val="0"/>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附件一：资格预审必要合格条件标准</w:t>
      </w:r>
    </w:p>
    <w:p w14:paraId="5634AD6A">
      <w:pPr>
        <w:adjustRightInd w:val="0"/>
        <w:snapToGrid w:val="0"/>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附件二：投标预审资料提交模板（点击下载）</w:t>
      </w:r>
    </w:p>
    <w:p w14:paraId="4F5540C0">
      <w:pPr>
        <w:pStyle w:val="5"/>
        <w:ind w:firstLine="482" w:firstLineChars="200"/>
        <w:rPr>
          <w:rFonts w:hint="eastAsia" w:ascii="宋体" w:hAnsi="宋体" w:cs="Times New Roman"/>
          <w:snapToGrid w:val="0"/>
          <w:color w:val="auto"/>
          <w:kern w:val="2"/>
          <w:sz w:val="24"/>
          <w:szCs w:val="24"/>
          <w:highlight w:val="none"/>
          <w:lang w:val="en-US" w:eastAsia="zh-CN" w:bidi="ar-SA"/>
        </w:rPr>
      </w:pPr>
      <w:r>
        <w:rPr>
          <w:rFonts w:hint="eastAsia" w:ascii="宋体" w:hAnsi="宋体" w:cs="Times New Roman"/>
          <w:snapToGrid w:val="0"/>
          <w:color w:val="auto"/>
          <w:kern w:val="2"/>
          <w:sz w:val="24"/>
          <w:szCs w:val="24"/>
          <w:highlight w:val="none"/>
          <w:lang w:val="en-US" w:eastAsia="zh-CN" w:bidi="ar-SA"/>
        </w:rPr>
        <w:t>九、投诉</w:t>
      </w:r>
    </w:p>
    <w:p w14:paraId="1BC92A7E">
      <w:pPr>
        <w:spacing w:line="360" w:lineRule="auto"/>
        <w:ind w:right="6" w:firstLine="480" w:firstLineChars="200"/>
        <w:jc w:val="left"/>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cs="Times New Roman"/>
          <w:snapToGrid w:val="0"/>
          <w:color w:val="auto"/>
          <w:kern w:val="2"/>
          <w:sz w:val="24"/>
          <w:szCs w:val="24"/>
          <w:highlight w:val="none"/>
          <w:lang w:val="en-US" w:eastAsia="zh-CN" w:bidi="ar-SA"/>
        </w:rPr>
        <w:t>投诉电话：</w:t>
      </w:r>
      <w:r>
        <w:rPr>
          <w:rFonts w:hint="eastAsia" w:ascii="宋体" w:hAnsi="宋体" w:eastAsia="宋体" w:cs="Times New Roman"/>
          <w:snapToGrid w:val="0"/>
          <w:color w:val="auto"/>
          <w:kern w:val="2"/>
          <w:sz w:val="24"/>
          <w:szCs w:val="24"/>
          <w:highlight w:val="none"/>
          <w:lang w:val="en-US" w:eastAsia="zh-CN" w:bidi="ar-SA"/>
        </w:rPr>
        <w:t>189 8258 8111</w:t>
      </w:r>
      <w:r>
        <w:rPr>
          <w:rFonts w:hint="eastAsia" w:ascii="宋体" w:hAnsi="宋体" w:cs="Times New Roman"/>
          <w:snapToGrid w:val="0"/>
          <w:color w:val="auto"/>
          <w:kern w:val="2"/>
          <w:sz w:val="24"/>
          <w:szCs w:val="24"/>
          <w:highlight w:val="none"/>
          <w:lang w:val="en-US" w:eastAsia="zh-CN" w:bidi="ar-SA"/>
        </w:rPr>
        <w:t xml:space="preserve">  投诉</w:t>
      </w:r>
      <w:r>
        <w:rPr>
          <w:rFonts w:hint="eastAsia" w:ascii="宋体" w:hAnsi="宋体" w:eastAsia="宋体" w:cs="Times New Roman"/>
          <w:snapToGrid w:val="0"/>
          <w:color w:val="auto"/>
          <w:kern w:val="2"/>
          <w:sz w:val="24"/>
          <w:szCs w:val="24"/>
          <w:highlight w:val="none"/>
          <w:lang w:val="en-US" w:eastAsia="zh-CN" w:bidi="ar-SA"/>
        </w:rPr>
        <w:t>邮箱：</w:t>
      </w:r>
      <w:r>
        <w:rPr>
          <w:rFonts w:hint="eastAsia" w:ascii="宋体" w:hAnsi="宋体" w:eastAsia="宋体" w:cs="Times New Roman"/>
          <w:snapToGrid w:val="0"/>
          <w:color w:val="auto"/>
          <w:kern w:val="2"/>
          <w:sz w:val="24"/>
          <w:szCs w:val="24"/>
          <w:highlight w:val="none"/>
          <w:lang w:val="en-US" w:eastAsia="zh-CN" w:bidi="ar-SA"/>
        </w:rPr>
        <w:fldChar w:fldCharType="begin"/>
      </w:r>
      <w:r>
        <w:rPr>
          <w:rFonts w:hint="eastAsia" w:ascii="宋体" w:hAnsi="宋体" w:eastAsia="宋体" w:cs="Times New Roman"/>
          <w:snapToGrid w:val="0"/>
          <w:color w:val="auto"/>
          <w:kern w:val="2"/>
          <w:sz w:val="24"/>
          <w:szCs w:val="24"/>
          <w:highlight w:val="none"/>
          <w:lang w:val="en-US" w:eastAsia="zh-CN" w:bidi="ar-SA"/>
        </w:rPr>
        <w:instrText xml:space="preserve"> HYPERLINK "mailto:fkzx@tuopai.biz）。" </w:instrText>
      </w:r>
      <w:r>
        <w:rPr>
          <w:rFonts w:hint="eastAsia" w:ascii="宋体" w:hAnsi="宋体" w:eastAsia="宋体" w:cs="Times New Roman"/>
          <w:snapToGrid w:val="0"/>
          <w:color w:val="auto"/>
          <w:kern w:val="2"/>
          <w:sz w:val="24"/>
          <w:szCs w:val="24"/>
          <w:highlight w:val="none"/>
          <w:lang w:val="en-US" w:eastAsia="zh-CN" w:bidi="ar-SA"/>
        </w:rPr>
        <w:fldChar w:fldCharType="separate"/>
      </w:r>
      <w:r>
        <w:rPr>
          <w:rFonts w:hint="eastAsia" w:ascii="宋体" w:hAnsi="宋体" w:eastAsia="宋体" w:cs="Times New Roman"/>
          <w:snapToGrid w:val="0"/>
          <w:color w:val="auto"/>
          <w:kern w:val="2"/>
          <w:sz w:val="24"/>
          <w:szCs w:val="24"/>
          <w:highlight w:val="none"/>
          <w:lang w:val="en-US" w:eastAsia="zh-CN" w:bidi="ar-SA"/>
        </w:rPr>
        <w:t>fkzx@tuopai.biz</w:t>
      </w:r>
      <w:r>
        <w:rPr>
          <w:rFonts w:hint="eastAsia" w:ascii="宋体" w:hAnsi="宋体" w:eastAsia="宋体" w:cs="Times New Roman"/>
          <w:snapToGrid w:val="0"/>
          <w:color w:val="auto"/>
          <w:kern w:val="2"/>
          <w:sz w:val="24"/>
          <w:szCs w:val="24"/>
          <w:highlight w:val="none"/>
          <w:lang w:val="en-US" w:eastAsia="zh-CN" w:bidi="ar-SA"/>
        </w:rPr>
        <w:fldChar w:fldCharType="end"/>
      </w:r>
    </w:p>
    <w:p w14:paraId="4E36FABF">
      <w:pPr>
        <w:spacing w:line="360" w:lineRule="auto"/>
        <w:ind w:right="6" w:firstLine="480" w:firstLineChars="200"/>
        <w:jc w:val="left"/>
        <w:rPr>
          <w:rFonts w:hint="default"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sz w:val="24"/>
          <w:szCs w:val="24"/>
          <w:highlight w:val="none"/>
        </w:rPr>
        <w:t>为广泛听取客户、合作伙伴及社会公众的意见与建议，进一步提升我司</w:t>
      </w:r>
      <w:r>
        <w:rPr>
          <w:rFonts w:hint="eastAsia" w:ascii="宋体" w:hAnsi="宋体" w:eastAsia="宋体" w:cs="Times New Roman"/>
          <w:snapToGrid w:val="0"/>
          <w:color w:val="auto"/>
          <w:sz w:val="24"/>
          <w:szCs w:val="24"/>
          <w:highlight w:val="none"/>
          <w:lang w:val="en-US" w:eastAsia="zh-CN"/>
        </w:rPr>
        <w:t>采购</w:t>
      </w:r>
      <w:r>
        <w:rPr>
          <w:rFonts w:hint="eastAsia" w:ascii="宋体" w:hAnsi="宋体" w:eastAsia="宋体" w:cs="Times New Roman"/>
          <w:snapToGrid w:val="0"/>
          <w:color w:val="auto"/>
          <w:sz w:val="24"/>
          <w:szCs w:val="24"/>
          <w:highlight w:val="none"/>
        </w:rPr>
        <w:t>服务质量，</w:t>
      </w:r>
      <w:r>
        <w:rPr>
          <w:rFonts w:hint="eastAsia" w:ascii="宋体" w:hAnsi="宋体" w:eastAsia="宋体" w:cs="Times New Roman"/>
          <w:snapToGrid w:val="0"/>
          <w:color w:val="auto"/>
          <w:sz w:val="24"/>
          <w:szCs w:val="24"/>
          <w:highlight w:val="none"/>
          <w:lang w:val="en-US" w:eastAsia="zh-CN"/>
        </w:rPr>
        <w:t>舍得酒业招采中心</w:t>
      </w:r>
      <w:r>
        <w:rPr>
          <w:rFonts w:hint="eastAsia" w:ascii="宋体" w:hAnsi="宋体" w:eastAsia="宋体" w:cs="Times New Roman"/>
          <w:snapToGrid w:val="0"/>
          <w:color w:val="auto"/>
          <w:sz w:val="24"/>
          <w:szCs w:val="24"/>
          <w:highlight w:val="none"/>
        </w:rPr>
        <w:t>设立公共意见</w:t>
      </w:r>
      <w:r>
        <w:rPr>
          <w:rFonts w:hint="eastAsia" w:ascii="宋体" w:hAnsi="宋体" w:eastAsia="宋体" w:cs="Times New Roman"/>
          <w:snapToGrid w:val="0"/>
          <w:color w:val="auto"/>
          <w:sz w:val="24"/>
          <w:szCs w:val="24"/>
          <w:highlight w:val="none"/>
          <w:lang w:val="en-US" w:eastAsia="zh-CN"/>
        </w:rPr>
        <w:t>搜集</w:t>
      </w:r>
      <w:r>
        <w:rPr>
          <w:rFonts w:hint="eastAsia" w:ascii="宋体" w:hAnsi="宋体" w:eastAsia="宋体" w:cs="Times New Roman"/>
          <w:snapToGrid w:val="0"/>
          <w:color w:val="auto"/>
          <w:sz w:val="24"/>
          <w:szCs w:val="24"/>
          <w:highlight w:val="none"/>
        </w:rPr>
        <w:t>邮箱</w:t>
      </w:r>
      <w:r>
        <w:rPr>
          <w:rFonts w:hint="eastAsia" w:ascii="宋体" w:hAnsi="宋体" w:eastAsia="宋体" w:cs="Times New Roman"/>
          <w:snapToGrid w:val="0"/>
          <w:color w:val="auto"/>
          <w:kern w:val="2"/>
          <w:sz w:val="24"/>
          <w:szCs w:val="24"/>
          <w:highlight w:val="none"/>
          <w:lang w:val="en-US" w:eastAsia="zh-CN" w:bidi="ar-SA"/>
        </w:rPr>
        <w:t>：</w:t>
      </w:r>
      <w:r>
        <w:rPr>
          <w:rFonts w:hint="eastAsia" w:ascii="宋体" w:hAnsi="宋体" w:eastAsia="宋体" w:cs="Times New Roman"/>
          <w:b w:val="0"/>
          <w:bCs w:val="0"/>
          <w:snapToGrid w:val="0"/>
          <w:color w:val="auto"/>
          <w:sz w:val="24"/>
          <w:szCs w:val="24"/>
          <w:highlight w:val="none"/>
        </w:rPr>
        <w:t>Smart-Procurement@tuopai.biz</w:t>
      </w:r>
    </w:p>
    <w:p w14:paraId="69283892">
      <w:pPr>
        <w:pStyle w:val="5"/>
        <w:spacing w:line="440" w:lineRule="exact"/>
        <w:rPr>
          <w:rFonts w:hint="eastAsia"/>
          <w:color w:val="auto"/>
          <w:highlight w:val="none"/>
        </w:rPr>
      </w:pPr>
    </w:p>
    <w:p w14:paraId="0D7C07EF">
      <w:pPr>
        <w:adjustRightInd w:val="0"/>
        <w:snapToGrid w:val="0"/>
        <w:spacing w:line="440" w:lineRule="exact"/>
        <w:ind w:firstLine="5280" w:firstLineChars="2200"/>
        <w:rPr>
          <w:rFonts w:ascii="宋体" w:hAnsi="宋体" w:cs="宋体"/>
          <w:color w:val="auto"/>
          <w:sz w:val="24"/>
          <w:highlight w:val="none"/>
        </w:rPr>
      </w:pPr>
      <w:r>
        <w:rPr>
          <w:rFonts w:hint="eastAsia" w:ascii="宋体" w:hAnsi="宋体" w:cs="宋体"/>
          <w:color w:val="auto"/>
          <w:sz w:val="24"/>
          <w:highlight w:val="none"/>
        </w:rPr>
        <w:t>舍得酒业股份有限公司</w:t>
      </w:r>
    </w:p>
    <w:p w14:paraId="35A746BA">
      <w:pPr>
        <w:adjustRightInd w:val="0"/>
        <w:snapToGrid w:val="0"/>
        <w:spacing w:line="440" w:lineRule="exact"/>
        <w:ind w:firstLine="5520" w:firstLineChars="2300"/>
      </w:pPr>
      <w:r>
        <w:rPr>
          <w:rFonts w:hint="eastAsia" w:ascii="宋体" w:hAnsi="宋体" w:cs="宋体"/>
          <w:color w:val="auto"/>
          <w:sz w:val="24"/>
          <w:highlight w:val="none"/>
          <w:lang w:eastAsia="zh-CN"/>
        </w:rPr>
        <w:t>202</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05</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14</w:t>
      </w:r>
      <w:r>
        <w:rPr>
          <w:rFonts w:hint="eastAsia" w:ascii="宋体" w:hAnsi="宋体" w:cs="宋体"/>
          <w:color w:val="auto"/>
          <w:sz w:val="24"/>
          <w:highlight w:val="none"/>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S Sans Serif">
    <w:altName w:val="Arial"/>
    <w:panose1 w:val="020B0500000000000000"/>
    <w:charset w:val="00"/>
    <w:family w:val="swiss"/>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3D5281"/>
    <w:rsid w:val="2B3D5C0B"/>
    <w:rsid w:val="2E146514"/>
    <w:rsid w:val="303D5281"/>
    <w:rsid w:val="315D0B0B"/>
    <w:rsid w:val="376D0C91"/>
    <w:rsid w:val="3BC76554"/>
    <w:rsid w:val="43A002FB"/>
    <w:rsid w:val="5DCB4B6D"/>
    <w:rsid w:val="6F7915DC"/>
    <w:rsid w:val="7DB66D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widowControl/>
      <w:spacing w:after="120"/>
      <w:jc w:val="left"/>
    </w:pPr>
    <w:rPr>
      <w:rFonts w:ascii="Calibri" w:hAnsi="Calibri"/>
      <w:kern w:val="0"/>
      <w:sz w:val="20"/>
      <w:szCs w:val="20"/>
    </w:rPr>
  </w:style>
  <w:style w:type="paragraph" w:styleId="3">
    <w:name w:val="Plain Text"/>
    <w:basedOn w:val="1"/>
    <w:qFormat/>
    <w:uiPriority w:val="0"/>
    <w:rPr>
      <w:rFonts w:ascii="宋体" w:hAnsi="Courier New"/>
      <w:kern w:val="0"/>
      <w:sz w:val="20"/>
      <w:szCs w:val="20"/>
    </w:rPr>
  </w:style>
  <w:style w:type="paragraph" w:styleId="4">
    <w:name w:val="Body Text Indent 2"/>
    <w:basedOn w:val="1"/>
    <w:qFormat/>
    <w:uiPriority w:val="0"/>
    <w:pPr>
      <w:widowControl/>
      <w:overflowPunct w:val="0"/>
      <w:autoSpaceDE w:val="0"/>
      <w:autoSpaceDN w:val="0"/>
      <w:adjustRightInd w:val="0"/>
      <w:spacing w:line="360" w:lineRule="auto"/>
      <w:ind w:firstLine="555"/>
      <w:textAlignment w:val="baseline"/>
    </w:pPr>
    <w:rPr>
      <w:rFonts w:ascii="宋体" w:hAnsi="MS Sans Serif"/>
      <w:spacing w:val="12"/>
      <w:kern w:val="0"/>
      <w:sz w:val="24"/>
      <w:szCs w:val="20"/>
    </w:rPr>
  </w:style>
  <w:style w:type="paragraph" w:styleId="5">
    <w:name w:val="toc 1"/>
    <w:basedOn w:val="1"/>
    <w:next w:val="1"/>
    <w:qFormat/>
    <w:uiPriority w:val="39"/>
    <w:pPr>
      <w:widowControl/>
      <w:spacing w:before="120" w:after="120" w:line="360" w:lineRule="auto"/>
      <w:jc w:val="left"/>
    </w:pPr>
    <w:rPr>
      <w:rFonts w:ascii="Calibri" w:hAnsi="Calibri"/>
      <w:b/>
      <w:caps/>
      <w:kern w:val="0"/>
      <w:szCs w:val="20"/>
    </w:rPr>
  </w:style>
  <w:style w:type="paragraph" w:customStyle="1" w:styleId="8">
    <w:name w:val="样式1"/>
    <w:basedOn w:val="1"/>
    <w:autoRedefine/>
    <w:qFormat/>
    <w:uiPriority w:val="0"/>
    <w:pPr>
      <w:adjustRightInd w:val="0"/>
      <w:snapToGrid w:val="0"/>
      <w:ind w:firstLine="0" w:firstLineChars="0"/>
    </w:pPr>
    <w:rPr>
      <w:rFonts w:ascii="宋体" w:hAnsi="宋体"/>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1818</Words>
  <Characters>2181</Characters>
  <Lines>0</Lines>
  <Paragraphs>0</Paragraphs>
  <TotalTime>21</TotalTime>
  <ScaleCrop>false</ScaleCrop>
  <LinksUpToDate>false</LinksUpToDate>
  <CharactersWithSpaces>2222</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2025-03-13T06:54:00Z</dcterms:created>
  <dc:creator>李敏</dc:creator>
  <cp:lastModifiedBy>李敏</cp:lastModifiedBy>
  <dcterms:modified xsi:type="dcterms:W3CDTF">2025-05-14T01:07:22Z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A839F3E0A3E74079ADC25075999F9BD4_11</vt:lpwstr>
  </property>
  <property fmtid="{D5CDD505-2E9C-101B-9397-08002B2CF9AE}" pid="4" name="KSOTemplateDocerSaveRecord">
    <vt:lpwstr>eyJoZGlkIjoiMDQxNjA0NWRlOTFlNDBmNWRjM2Y3Zjk1OTY0M2QyNGYiLCJ1c2VySWQiOiI3NTkwNTc1OTcifQ==</vt:lpwstr>
  </property>
</Properties>
</file>