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center"/>
        <w:rPr>
          <w:rFonts w:hint="default" w:ascii="仿宋" w:hAnsi="仿宋" w:eastAsia="仿宋"/>
          <w:sz w:val="32"/>
          <w:szCs w:val="32"/>
          <w:lang w:val="en-US" w:eastAsia="zh-CN"/>
        </w:rPr>
      </w:pPr>
      <w:r>
        <w:rPr>
          <w:rFonts w:hint="eastAsia" w:ascii="仿宋" w:hAnsi="仿宋" w:eastAsia="仿宋"/>
          <w:sz w:val="32"/>
          <w:szCs w:val="32"/>
        </w:rPr>
        <w:t>项目名称：舍得酒业会员商城积分兑换项目</w:t>
      </w:r>
      <w:r>
        <w:rPr>
          <w:rFonts w:hint="eastAsia" w:ascii="仿宋" w:hAnsi="仿宋" w:eastAsia="仿宋"/>
          <w:sz w:val="32"/>
          <w:szCs w:val="32"/>
          <w:lang w:val="en-US" w:eastAsia="zh-CN"/>
        </w:rPr>
        <w:t>-标段一</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640" w:firstLineChars="200"/>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640" w:firstLineChars="200"/>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4826ADFB">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_Toc24072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_Toc24072 \h </w:instrText>
          </w:r>
          <w:r>
            <w:fldChar w:fldCharType="separate"/>
          </w:r>
          <w:r>
            <w:t>1</w:t>
          </w:r>
          <w:r>
            <w:fldChar w:fldCharType="end"/>
          </w:r>
          <w:r>
            <w:rPr>
              <w:rFonts w:hint="eastAsia" w:ascii="仿宋" w:hAnsi="仿宋" w:cs="仿宋"/>
              <w:bCs/>
              <w:szCs w:val="28"/>
            </w:rPr>
            <w:fldChar w:fldCharType="end"/>
          </w:r>
        </w:p>
        <w:p w14:paraId="2BAECC2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_Toc28907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_Toc28907 \h </w:instrText>
          </w:r>
          <w:r>
            <w:fldChar w:fldCharType="separate"/>
          </w:r>
          <w:r>
            <w:t>2</w:t>
          </w:r>
          <w:r>
            <w:fldChar w:fldCharType="end"/>
          </w:r>
          <w:r>
            <w:rPr>
              <w:rFonts w:hint="eastAsia" w:ascii="仿宋" w:hAnsi="仿宋" w:cs="仿宋"/>
              <w:szCs w:val="28"/>
            </w:rPr>
            <w:fldChar w:fldCharType="end"/>
          </w:r>
        </w:p>
        <w:p w14:paraId="3B0B23D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_Toc10381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_Toc10381 \h </w:instrText>
          </w:r>
          <w:r>
            <w:fldChar w:fldCharType="separate"/>
          </w:r>
          <w:r>
            <w:t>2</w:t>
          </w:r>
          <w:r>
            <w:fldChar w:fldCharType="end"/>
          </w:r>
          <w:r>
            <w:rPr>
              <w:rFonts w:hint="eastAsia" w:ascii="仿宋" w:hAnsi="仿宋" w:cs="仿宋"/>
              <w:szCs w:val="28"/>
            </w:rPr>
            <w:fldChar w:fldCharType="end"/>
          </w:r>
        </w:p>
        <w:p w14:paraId="450A3DE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_Toc26045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_Toc26045 \h </w:instrText>
          </w:r>
          <w:r>
            <w:fldChar w:fldCharType="separate"/>
          </w:r>
          <w:r>
            <w:t>3</w:t>
          </w:r>
          <w:r>
            <w:fldChar w:fldCharType="end"/>
          </w:r>
          <w:r>
            <w:rPr>
              <w:rFonts w:hint="eastAsia" w:ascii="仿宋" w:hAnsi="仿宋" w:cs="仿宋"/>
              <w:szCs w:val="28"/>
            </w:rPr>
            <w:fldChar w:fldCharType="end"/>
          </w:r>
        </w:p>
        <w:p w14:paraId="186E093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_Toc8985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_Toc8985 \h </w:instrText>
          </w:r>
          <w:r>
            <w:fldChar w:fldCharType="separate"/>
          </w:r>
          <w:r>
            <w:t>3</w:t>
          </w:r>
          <w:r>
            <w:fldChar w:fldCharType="end"/>
          </w:r>
          <w:r>
            <w:rPr>
              <w:rFonts w:hint="eastAsia" w:ascii="仿宋" w:hAnsi="仿宋" w:cs="仿宋"/>
              <w:szCs w:val="28"/>
            </w:rPr>
            <w:fldChar w:fldCharType="end"/>
          </w:r>
        </w:p>
        <w:p w14:paraId="283ACB3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_Toc26800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_Toc26800 \h </w:instrText>
          </w:r>
          <w:r>
            <w:fldChar w:fldCharType="separate"/>
          </w:r>
          <w:r>
            <w:t>4</w:t>
          </w:r>
          <w:r>
            <w:fldChar w:fldCharType="end"/>
          </w:r>
          <w:r>
            <w:rPr>
              <w:rFonts w:hint="eastAsia" w:ascii="仿宋" w:hAnsi="仿宋" w:cs="仿宋"/>
              <w:szCs w:val="28"/>
            </w:rPr>
            <w:fldChar w:fldCharType="end"/>
          </w:r>
        </w:p>
        <w:p w14:paraId="188F93F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_Toc18840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_Toc18840 \h </w:instrText>
          </w:r>
          <w:r>
            <w:fldChar w:fldCharType="separate"/>
          </w:r>
          <w:r>
            <w:t>5</w:t>
          </w:r>
          <w:r>
            <w:fldChar w:fldCharType="end"/>
          </w:r>
          <w:r>
            <w:rPr>
              <w:rFonts w:hint="eastAsia" w:ascii="仿宋" w:hAnsi="仿宋" w:cs="仿宋"/>
              <w:szCs w:val="28"/>
            </w:rPr>
            <w:fldChar w:fldCharType="end"/>
          </w:r>
        </w:p>
        <w:p w14:paraId="752A8AF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_Toc20931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_Toc20931 \h </w:instrText>
          </w:r>
          <w:r>
            <w:fldChar w:fldCharType="separate"/>
          </w:r>
          <w:r>
            <w:t>7</w:t>
          </w:r>
          <w:r>
            <w:fldChar w:fldCharType="end"/>
          </w:r>
          <w:r>
            <w:rPr>
              <w:rFonts w:hint="eastAsia" w:ascii="仿宋" w:hAnsi="仿宋" w:cs="仿宋"/>
              <w:szCs w:val="28"/>
            </w:rPr>
            <w:fldChar w:fldCharType="end"/>
          </w:r>
        </w:p>
        <w:p w14:paraId="180A7B0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_Toc14540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_Toc14540 \h </w:instrText>
          </w:r>
          <w:r>
            <w:fldChar w:fldCharType="separate"/>
          </w:r>
          <w:r>
            <w:t>7</w:t>
          </w:r>
          <w:r>
            <w:fldChar w:fldCharType="end"/>
          </w:r>
          <w:r>
            <w:rPr>
              <w:rFonts w:hint="eastAsia" w:ascii="仿宋" w:hAnsi="仿宋" w:cs="仿宋"/>
              <w:szCs w:val="28"/>
            </w:rPr>
            <w:fldChar w:fldCharType="end"/>
          </w:r>
        </w:p>
        <w:p w14:paraId="4CA24A2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_Toc17542 </w:instrText>
          </w:r>
          <w:r>
            <w:rPr>
              <w:rFonts w:hint="eastAsia" w:ascii="仿宋" w:hAnsi="仿宋" w:cs="仿宋"/>
              <w:szCs w:val="28"/>
            </w:rPr>
            <w:fldChar w:fldCharType="separate"/>
          </w:r>
          <w:r>
            <w:rPr>
              <w:rFonts w:hint="eastAsia" w:ascii="仿宋" w:hAnsi="仿宋"/>
            </w:rPr>
            <w:t>十、 同类</w:t>
          </w:r>
          <w:r>
            <w:rPr>
              <w:rFonts w:ascii="仿宋" w:hAnsi="仿宋"/>
            </w:rPr>
            <w:t>业绩</w:t>
          </w:r>
          <w:r>
            <w:rPr>
              <w:rFonts w:hint="eastAsia" w:ascii="仿宋" w:hAnsi="仿宋"/>
            </w:rPr>
            <w:t>一览表</w:t>
          </w:r>
          <w:r>
            <w:tab/>
          </w:r>
          <w:r>
            <w:fldChar w:fldCharType="begin"/>
          </w:r>
          <w:r>
            <w:instrText xml:space="preserve"> PAGEREF _Toc17542 \h </w:instrText>
          </w:r>
          <w:r>
            <w:fldChar w:fldCharType="separate"/>
          </w:r>
          <w:r>
            <w:t>7</w:t>
          </w:r>
          <w:r>
            <w:fldChar w:fldCharType="end"/>
          </w:r>
          <w:r>
            <w:rPr>
              <w:rFonts w:hint="eastAsia" w:ascii="仿宋" w:hAnsi="仿宋" w:cs="仿宋"/>
              <w:szCs w:val="28"/>
            </w:rPr>
            <w:fldChar w:fldCharType="end"/>
          </w:r>
        </w:p>
        <w:p w14:paraId="32D846B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_Toc24714 </w:instrText>
          </w:r>
          <w:r>
            <w:rPr>
              <w:rFonts w:hint="eastAsia" w:ascii="仿宋" w:hAnsi="仿宋" w:cs="仿宋"/>
              <w:szCs w:val="28"/>
            </w:rPr>
            <w:fldChar w:fldCharType="separate"/>
          </w:r>
          <w:r>
            <w:rPr>
              <w:rFonts w:hint="eastAsia" w:ascii="仿宋" w:hAnsi="仿宋"/>
            </w:rPr>
            <w:t xml:space="preserve">十一、 </w:t>
          </w:r>
          <w:r>
            <w:rPr>
              <w:rFonts w:ascii="仿宋" w:hAnsi="仿宋"/>
            </w:rPr>
            <w:t>业绩证明</w:t>
          </w:r>
          <w:r>
            <w:tab/>
          </w:r>
          <w:r>
            <w:fldChar w:fldCharType="begin"/>
          </w:r>
          <w:r>
            <w:instrText xml:space="preserve"> PAGEREF _Toc24714 \h </w:instrText>
          </w:r>
          <w:r>
            <w:fldChar w:fldCharType="separate"/>
          </w:r>
          <w:r>
            <w:t>8</w:t>
          </w:r>
          <w:r>
            <w:fldChar w:fldCharType="end"/>
          </w:r>
          <w:r>
            <w:rPr>
              <w:rFonts w:hint="eastAsia" w:ascii="仿宋" w:hAnsi="仿宋" w:cs="仿宋"/>
              <w:szCs w:val="28"/>
            </w:rPr>
            <w:fldChar w:fldCharType="end"/>
          </w:r>
        </w:p>
        <w:p w14:paraId="1E61611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_Toc2519 </w:instrText>
          </w:r>
          <w:r>
            <w:rPr>
              <w:rFonts w:hint="eastAsia" w:ascii="仿宋" w:hAnsi="仿宋" w:cs="仿宋"/>
              <w:szCs w:val="28"/>
            </w:rPr>
            <w:fldChar w:fldCharType="separate"/>
          </w:r>
          <w:r>
            <w:rPr>
              <w:rFonts w:hint="eastAsia" w:ascii="仿宋" w:hAnsi="仿宋"/>
            </w:rPr>
            <w:t>十二、 供应商调查问卷</w:t>
          </w:r>
          <w:r>
            <w:tab/>
          </w:r>
          <w:r>
            <w:fldChar w:fldCharType="begin"/>
          </w:r>
          <w:r>
            <w:instrText xml:space="preserve"> PAGEREF _Toc2519 \h </w:instrText>
          </w:r>
          <w:r>
            <w:fldChar w:fldCharType="separate"/>
          </w:r>
          <w:r>
            <w:t>8</w:t>
          </w:r>
          <w:r>
            <w:fldChar w:fldCharType="end"/>
          </w:r>
          <w:r>
            <w:rPr>
              <w:rFonts w:hint="eastAsia" w:ascii="仿宋" w:hAnsi="仿宋" w:cs="仿宋"/>
              <w:szCs w:val="28"/>
            </w:rPr>
            <w:fldChar w:fldCharType="end"/>
          </w:r>
        </w:p>
        <w:p w14:paraId="3340218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_Toc9492 </w:instrText>
          </w:r>
          <w:r>
            <w:rPr>
              <w:rFonts w:hint="eastAsia" w:ascii="仿宋" w:hAnsi="仿宋" w:cs="仿宋"/>
              <w:szCs w:val="28"/>
            </w:rPr>
            <w:fldChar w:fldCharType="separate"/>
          </w:r>
          <w:r>
            <w:rPr>
              <w:rFonts w:hint="eastAsia" w:ascii="仿宋" w:hAnsi="仿宋"/>
            </w:rPr>
            <w:t>十三、 其他有必要的资质及补充资料</w:t>
          </w:r>
          <w:r>
            <w:tab/>
          </w:r>
          <w:r>
            <w:fldChar w:fldCharType="begin"/>
          </w:r>
          <w:r>
            <w:instrText xml:space="preserve"> PAGEREF _Toc9492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407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8907"/>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0381"/>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舍得酒业会员商城积分兑换项目</w:t>
      </w:r>
      <w:r>
        <w:rPr>
          <w:rFonts w:hint="eastAsia" w:ascii="仿宋" w:hAnsi="仿宋" w:eastAsia="仿宋"/>
          <w:sz w:val="24"/>
          <w:u w:val="single"/>
          <w:lang w:val="en-US" w:eastAsia="zh-CN" w:bidi="en-US"/>
        </w:rPr>
        <w:t>-标段一</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26045"/>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8985"/>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四川沱牌舍得营销有限公司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舍得酒业会员商城积分兑换项目</w:t>
      </w:r>
      <w:r>
        <w:rPr>
          <w:rFonts w:hint="eastAsia" w:ascii="仿宋" w:hAnsi="仿宋" w:eastAsia="仿宋"/>
          <w:u w:val="single"/>
          <w:lang w:val="en-US" w:eastAsia="zh-CN"/>
        </w:rPr>
        <w:t>-标段一</w:t>
      </w:r>
      <w:r>
        <w:rPr>
          <w:rFonts w:hint="eastAsia" w:ascii="仿宋" w:hAnsi="仿宋" w:eastAsia="仿宋"/>
          <w:u w:val="single"/>
        </w:rPr>
        <w:t xml:space="preserve">  </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26800"/>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四川沱牌舍得营销有限公司 </w:t>
      </w:r>
      <w:bookmarkStart w:id="15" w:name="_GoBack"/>
      <w:bookmarkEnd w:id="15"/>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8840"/>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0931"/>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14540"/>
      <w:r>
        <w:rPr>
          <w:rFonts w:hint="eastAsia" w:ascii="仿宋" w:hAnsi="仿宋"/>
        </w:rPr>
        <w:t>诚信度</w:t>
      </w:r>
      <w:bookmarkEnd w:id="8"/>
    </w:p>
    <w:p w14:paraId="05CFC294">
      <w:pPr>
        <w:ind w:firstLine="480" w:firstLineChars="200"/>
        <w:rPr>
          <w:rFonts w:hint="eastAsia" w:ascii="仿宋" w:hAnsi="仿宋" w:eastAsia="仿宋"/>
          <w:lang w:bidi="en-US"/>
        </w:rPr>
      </w:pPr>
      <w:r>
        <w:rPr>
          <w:rFonts w:hint="eastAsia" w:ascii="仿宋" w:hAnsi="仿宋" w:eastAsia="仿宋"/>
          <w:sz w:val="24"/>
          <w:lang w:bidi="en-US"/>
        </w:rPr>
        <w:t>提供信用中国信用信息报告</w:t>
      </w:r>
    </w:p>
    <w:p w14:paraId="09FD1F9D">
      <w:pPr>
        <w:rPr>
          <w:rFonts w:hint="eastAsia" w:ascii="仿宋" w:hAnsi="仿宋" w:eastAsia="仿宋"/>
        </w:rPr>
      </w:pPr>
    </w:p>
    <w:p w14:paraId="4EB27604">
      <w:pPr>
        <w:pStyle w:val="2"/>
        <w:numPr>
          <w:ilvl w:val="0"/>
          <w:numId w:val="1"/>
        </w:numPr>
        <w:rPr>
          <w:rFonts w:hint="eastAsia" w:ascii="仿宋" w:hAnsi="仿宋"/>
        </w:rPr>
      </w:pPr>
      <w:bookmarkStart w:id="9" w:name="_Toc17542"/>
      <w:r>
        <w:rPr>
          <w:rFonts w:hint="eastAsia" w:ascii="仿宋" w:hAnsi="仿宋"/>
        </w:rPr>
        <w:t>同类</w:t>
      </w:r>
      <w:r>
        <w:rPr>
          <w:rFonts w:ascii="仿宋" w:hAnsi="仿宋"/>
        </w:rPr>
        <w:t>业绩</w:t>
      </w:r>
      <w:r>
        <w:rPr>
          <w:rFonts w:hint="eastAsia" w:ascii="仿宋" w:hAnsi="仿宋"/>
        </w:rPr>
        <w:t>一览表</w:t>
      </w:r>
      <w:bookmarkEnd w:id="9"/>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0" w:name="_Toc24714"/>
      <w:r>
        <w:rPr>
          <w:rFonts w:ascii="仿宋" w:hAnsi="仿宋"/>
        </w:rPr>
        <w:t>业绩证明</w:t>
      </w:r>
      <w:bookmarkEnd w:id="10"/>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1" w:name="_Toc2519"/>
      <w:r>
        <w:rPr>
          <w:rFonts w:hint="eastAsia" w:ascii="仿宋" w:hAnsi="仿宋"/>
        </w:rPr>
        <w:t>供应商调查问卷</w:t>
      </w:r>
      <w:bookmarkEnd w:id="11"/>
    </w:p>
    <w:p w14:paraId="69D015BB">
      <w:pPr>
        <w:spacing w:line="540" w:lineRule="exact"/>
        <w:jc w:val="left"/>
        <w:rPr>
          <w:rFonts w:hint="eastAsia" w:ascii="仿宋" w:hAnsi="仿宋" w:eastAsia="仿宋" w:cs="宋体"/>
          <w:b/>
          <w:sz w:val="22"/>
        </w:rPr>
      </w:pPr>
      <w:bookmarkStart w:id="12" w:name="OLE_LINK3"/>
      <w:bookmarkStart w:id="13"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2"/>
    <w:bookmarkEnd w:id="13"/>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4" w:name="_Toc9492"/>
      <w:r>
        <w:rPr>
          <w:rFonts w:hint="eastAsia" w:ascii="仿宋" w:hAnsi="仿宋"/>
        </w:rPr>
        <w:t>其他有必要的资质及补充资料</w:t>
      </w:r>
      <w:bookmarkEnd w:id="14"/>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1D316DBF"/>
    <w:rsid w:val="23643446"/>
    <w:rsid w:val="24A55FD9"/>
    <w:rsid w:val="253B4663"/>
    <w:rsid w:val="266B71CA"/>
    <w:rsid w:val="277E70DA"/>
    <w:rsid w:val="2B3E5046"/>
    <w:rsid w:val="2C587916"/>
    <w:rsid w:val="2C9850A2"/>
    <w:rsid w:val="3339511F"/>
    <w:rsid w:val="339064C8"/>
    <w:rsid w:val="34433534"/>
    <w:rsid w:val="392E5B95"/>
    <w:rsid w:val="393D67A4"/>
    <w:rsid w:val="3FDA2F9E"/>
    <w:rsid w:val="42F46C23"/>
    <w:rsid w:val="45990AD9"/>
    <w:rsid w:val="4A4E38A0"/>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5209</Words>
  <Characters>5317</Characters>
  <Lines>53</Lines>
  <Paragraphs>14</Paragraphs>
  <TotalTime>1</TotalTime>
  <ScaleCrop>false</ScaleCrop>
  <LinksUpToDate>false</LinksUpToDate>
  <CharactersWithSpaces>5944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MYB</cp:lastModifiedBy>
  <dcterms:modified xsi:type="dcterms:W3CDTF">2025-06-12T02:31:08Z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48F0276627C84E82A424B3503ABCAC6E_13</vt:lpwstr>
  </property>
  <property fmtid="{D5CDD505-2E9C-101B-9397-08002B2CF9AE}" pid="4" name="KSOTemplateDocerSaveRecord">
    <vt:lpwstr>eyJoZGlkIjoiMzU1MmVhN2YwZGNiMDg4YjAwYTI5ZWE2MzA1ZmFlOGQiLCJ1c2VySWQiOiI1ODQ0MTE5MDUifQ==</vt:lpwstr>
  </property>
</Properties>
</file>