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pPr>
      <w:r>
        <w:rPr>
          <w:rFonts w:hint="eastAsia"/>
        </w:rPr>
        <w:t>四川沱牌舍得营销有限公司</w:t>
      </w:r>
    </w:p>
    <w:p w14:paraId="5E929F45">
      <w:pPr>
        <w:jc w:val="center"/>
      </w:pPr>
      <w:r>
        <w:rPr>
          <w:rFonts w:hint="eastAsia"/>
        </w:rPr>
        <w:t>2025舍得智慧私享荟活动策划执行项目</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28</w:t>
      </w:r>
    </w:p>
    <w:p w14:paraId="05719AA1">
      <w:r>
        <w:rPr>
          <w:rFonts w:hint="eastAsia"/>
        </w:rPr>
        <w:t>致各潜在投标人：</w:t>
      </w:r>
    </w:p>
    <w:p w14:paraId="7245C80F">
      <w:r>
        <w:rPr>
          <w:rFonts w:hint="eastAsia"/>
        </w:rPr>
        <w:t>为配合舍得酒业业务的需要，本公司需对</w:t>
      </w:r>
      <w:r>
        <w:rPr>
          <w:rFonts w:hint="eastAsia"/>
          <w:b/>
          <w:bCs/>
          <w:u w:val="single"/>
        </w:rPr>
        <w:t>2025舍得智慧私享荟活动策划执行项目</w:t>
      </w:r>
      <w:r>
        <w:rPr>
          <w:rFonts w:hint="eastAsia"/>
        </w:rPr>
        <w:t>进行公开招标。</w:t>
      </w:r>
    </w:p>
    <w:p w14:paraId="7A18E2C7">
      <w:r>
        <w:rPr>
          <w:rFonts w:hint="eastAsia"/>
        </w:rPr>
        <w:t>一、项目概述：</w:t>
      </w:r>
    </w:p>
    <w:p w14:paraId="27C0EBE6">
      <w:pPr>
        <w:rPr>
          <w:rFonts w:hint="eastAsia"/>
        </w:rPr>
      </w:pPr>
      <w:r>
        <w:rPr>
          <w:rFonts w:hint="eastAsia"/>
        </w:rPr>
        <w:t>1.1项目名称：2025舍得智慧私享荟活动策划执行项目</w:t>
      </w:r>
    </w:p>
    <w:p w14:paraId="353AE415">
      <w:pPr>
        <w:pStyle w:val="2"/>
        <w:keepNext/>
        <w:keepLines/>
        <w:pageBreakBefore w:val="0"/>
        <w:widowControl w:val="0"/>
        <w:kinsoku/>
        <w:wordWrap/>
        <w:overflowPunct/>
        <w:topLinePunct w:val="0"/>
        <w:autoSpaceDE/>
        <w:autoSpaceDN/>
        <w:bidi w:val="0"/>
        <w:adjustRightInd/>
        <w:snapToGrid/>
        <w:spacing w:before="0" w:after="0" w:line="416" w:lineRule="auto"/>
        <w:textAlignment w:val="auto"/>
        <w:rPr>
          <w:rFonts w:hint="default" w:ascii="仿宋" w:hAnsi="仿宋" w:eastAsia="仿宋" w:cs="Times New Roman"/>
          <w:b w:val="0"/>
          <w:bCs w:val="0"/>
          <w:kern w:val="2"/>
          <w:sz w:val="32"/>
          <w:szCs w:val="32"/>
          <w:lang w:val="en-US" w:eastAsia="zh-CN" w:bidi="ar-SA"/>
        </w:rPr>
      </w:pPr>
      <w:r>
        <w:rPr>
          <w:rFonts w:hint="eastAsia" w:ascii="仿宋" w:hAnsi="仿宋" w:eastAsia="仿宋" w:cs="Times New Roman"/>
          <w:b w:val="0"/>
          <w:bCs w:val="0"/>
          <w:kern w:val="2"/>
          <w:sz w:val="32"/>
          <w:szCs w:val="32"/>
          <w:lang w:val="en-US" w:eastAsia="zh-CN" w:bidi="ar-SA"/>
        </w:rPr>
        <w:t>1.2项目背景：舍得酒基于团购场景，基于强化“中国第一文化老酒”的品牌定位，“这个时代需要舍得”的传播主题深化目的，聚焦舍得智慧俱乐部会员，开展高端圈层活动。</w:t>
      </w:r>
    </w:p>
    <w:p w14:paraId="2F2696EB">
      <w:r>
        <w:rPr>
          <w:rFonts w:hint="eastAsia"/>
        </w:rPr>
        <w:t>1.</w:t>
      </w:r>
      <w:r>
        <w:rPr>
          <w:rFonts w:hint="eastAsia"/>
          <w:lang w:val="en-US" w:eastAsia="zh-CN"/>
        </w:rPr>
        <w:t>3</w:t>
      </w:r>
      <w:r>
        <w:rPr>
          <w:rFonts w:hint="eastAsia"/>
        </w:rPr>
        <w:t>项目主要服务内容：打造舍得酒最核心消费者的优质体验活动，制定项目整体策略、规划与落地执行，含活动创意与策划、活动视觉及传播物料设计、制作搭建、行程设计、社交价值兑现、传播规划与内容输出、运营等多方面。</w:t>
      </w:r>
    </w:p>
    <w:p w14:paraId="76789055">
      <w:r>
        <w:rPr>
          <w:rFonts w:hint="eastAsia"/>
        </w:rPr>
        <w:t>1.</w:t>
      </w:r>
      <w:r>
        <w:rPr>
          <w:rFonts w:hint="eastAsia"/>
          <w:lang w:val="en-US" w:eastAsia="zh-CN"/>
        </w:rPr>
        <w:t>4</w:t>
      </w:r>
      <w:r>
        <w:rPr>
          <w:rFonts w:hint="eastAsia"/>
        </w:rPr>
        <w:t>项目实施时间：2025年</w:t>
      </w:r>
      <w:r>
        <w:rPr>
          <w:rFonts w:hint="eastAsia"/>
          <w:lang w:val="en-US" w:eastAsia="zh-CN"/>
        </w:rPr>
        <w:t>9</w:t>
      </w:r>
      <w:r>
        <w:rPr>
          <w:rFonts w:hint="eastAsia"/>
        </w:rPr>
        <w:t>月(以实际签约时间为准）</w:t>
      </w:r>
    </w:p>
    <w:p w14:paraId="0A45FA5A">
      <w:r>
        <w:rPr>
          <w:rFonts w:hint="eastAsia"/>
        </w:rPr>
        <w:t>1.</w:t>
      </w:r>
      <w:r>
        <w:rPr>
          <w:rFonts w:hint="eastAsia"/>
          <w:lang w:val="en-US" w:eastAsia="zh-CN"/>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r>
        <w:rPr>
          <w:rFonts w:hint="eastAsia"/>
        </w:rPr>
        <w:t>1.</w:t>
      </w:r>
      <w:r>
        <w:rPr>
          <w:rFonts w:hint="eastAsia"/>
          <w:lang w:val="en-US" w:eastAsia="zh-CN"/>
        </w:rPr>
        <w:t>6</w:t>
      </w:r>
      <w:r>
        <w:rPr>
          <w:rFonts w:hint="eastAsia"/>
        </w:rPr>
        <w:t>验收方式：提供结案报告书面验收。</w:t>
      </w:r>
    </w:p>
    <w:p w14:paraId="1967CA92">
      <w:r>
        <w:rPr>
          <w:rFonts w:hint="eastAsia"/>
        </w:rPr>
        <w:t>1.</w:t>
      </w:r>
      <w:r>
        <w:rPr>
          <w:rFonts w:hint="eastAsia"/>
          <w:lang w:val="en-US" w:eastAsia="zh-CN"/>
        </w:rPr>
        <w:t>7</w:t>
      </w:r>
      <w:r>
        <w:rPr>
          <w:rFonts w:hint="eastAsia"/>
        </w:rPr>
        <w:t>付款方式：根据项目执行情况和招标人验收合格情况付款，投标人申请付款前均应提供等额增值税专用发票。</w:t>
      </w:r>
    </w:p>
    <w:p w14:paraId="3DD2FC36">
      <w:pPr>
        <w:rPr>
          <w:b/>
          <w:bCs/>
          <w:highlight w:val="none"/>
        </w:rPr>
      </w:pPr>
      <w:r>
        <w:rPr>
          <w:rFonts w:hint="eastAsia"/>
          <w:highlight w:val="none"/>
        </w:rPr>
        <w:t>1.</w:t>
      </w:r>
      <w:r>
        <w:rPr>
          <w:rFonts w:hint="eastAsia"/>
          <w:highlight w:val="none"/>
          <w:lang w:val="en-US" w:eastAsia="zh-CN"/>
        </w:rPr>
        <w:t>8</w:t>
      </w:r>
      <w:r>
        <w:rPr>
          <w:rFonts w:hint="eastAsia"/>
          <w:highlight w:val="none"/>
        </w:rPr>
        <w:t>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rPr>
      </w:pPr>
      <w:r>
        <w:rPr>
          <w:rStyle w:val="25"/>
          <w:rFonts w:hint="eastAsia"/>
          <w:i/>
          <w:iCs/>
        </w:rPr>
        <w:t>本项目不涉及投标保证金</w:t>
      </w:r>
      <w:r>
        <w:rPr>
          <w:rStyle w:val="25"/>
          <w:rFonts w:hint="eastAsia"/>
        </w:rPr>
        <w:t>。</w:t>
      </w:r>
    </w:p>
    <w:p w14:paraId="246BC743">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张</w:t>
      </w:r>
      <w:r>
        <w:rPr>
          <w:rFonts w:hint="eastAsia"/>
        </w:rPr>
        <w:t>女士  电话15828138549   09:30-17:30</w:t>
      </w:r>
    </w:p>
    <w:p w14:paraId="1E65B0F4">
      <w:pPr>
        <w:rPr>
          <w:highlight w:val="none"/>
        </w:rPr>
      </w:pPr>
      <w:r>
        <w:rPr>
          <w:rFonts w:hint="eastAsia"/>
        </w:rPr>
        <w:t>②报名截</w:t>
      </w:r>
      <w:r>
        <w:rPr>
          <w:rFonts w:hint="eastAsia"/>
          <w:highlight w:val="none"/>
        </w:rPr>
        <w:t>止时间:2025年</w:t>
      </w:r>
      <w:r>
        <w:rPr>
          <w:rFonts w:hint="eastAsia"/>
          <w:highlight w:val="none"/>
          <w:lang w:val="en-US" w:eastAsia="zh-CN"/>
        </w:rPr>
        <w:t>7</w:t>
      </w:r>
      <w:r>
        <w:rPr>
          <w:rFonts w:hint="eastAsia"/>
          <w:highlight w:val="none"/>
        </w:rPr>
        <w:t>月</w:t>
      </w:r>
      <w:r>
        <w:rPr>
          <w:rFonts w:hint="eastAsia"/>
          <w:highlight w:val="none"/>
          <w:lang w:val="en-US" w:eastAsia="zh-CN"/>
        </w:rPr>
        <w:t>22</w:t>
      </w:r>
      <w:r>
        <w:rPr>
          <w:rFonts w:hint="eastAsia"/>
          <w:highlight w:val="none"/>
        </w:rPr>
        <w:t>日下午1</w:t>
      </w:r>
      <w:r>
        <w:rPr>
          <w:rFonts w:hint="eastAsia"/>
          <w:highlight w:val="none"/>
          <w:lang w:val="en-US" w:eastAsia="zh-CN"/>
        </w:rPr>
        <w:t>6</w:t>
      </w:r>
      <w:r>
        <w:rPr>
          <w:rFonts w:hint="eastAsia"/>
          <w:highlight w:val="none"/>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highlight w:val="none"/>
        </w:rPr>
      </w:pPr>
      <w:r>
        <w:rPr>
          <w:highlight w:val="none"/>
        </w:rPr>
        <w:t>本项目</w:t>
      </w:r>
      <w:r>
        <w:rPr>
          <w:rFonts w:hint="eastAsia"/>
          <w:highlight w:val="none"/>
        </w:rPr>
        <w:t>预计发标</w:t>
      </w:r>
      <w:r>
        <w:rPr>
          <w:highlight w:val="none"/>
        </w:rPr>
        <w:t>时间：</w:t>
      </w:r>
      <w:r>
        <w:rPr>
          <w:rFonts w:hint="eastAsia"/>
          <w:highlight w:val="none"/>
        </w:rPr>
        <w:t>2025</w:t>
      </w:r>
      <w:r>
        <w:rPr>
          <w:highlight w:val="none"/>
        </w:rPr>
        <w:t>年</w:t>
      </w:r>
      <w:r>
        <w:rPr>
          <w:rFonts w:hint="eastAsia"/>
          <w:highlight w:val="none"/>
          <w:lang w:val="en-US" w:eastAsia="zh-CN"/>
        </w:rPr>
        <w:t>7</w:t>
      </w:r>
      <w:r>
        <w:rPr>
          <w:highlight w:val="none"/>
        </w:rPr>
        <w:t>月</w:t>
      </w:r>
      <w:r>
        <w:rPr>
          <w:rFonts w:hint="eastAsia"/>
          <w:highlight w:val="none"/>
        </w:rPr>
        <w:t>2</w:t>
      </w:r>
      <w:r>
        <w:rPr>
          <w:rFonts w:hint="eastAsia"/>
          <w:highlight w:val="none"/>
          <w:lang w:val="en-US" w:eastAsia="zh-CN"/>
        </w:rPr>
        <w:t>9</w:t>
      </w:r>
      <w:r>
        <w:rPr>
          <w:rFonts w:hint="eastAsia"/>
          <w:highlight w:val="none"/>
        </w:rPr>
        <w:t>日</w:t>
      </w:r>
    </w:p>
    <w:p w14:paraId="18C7F857">
      <w:pPr>
        <w:ind w:left="640" w:leftChars="200" w:firstLine="0" w:firstLineChars="0"/>
        <w:rPr>
          <w:highlight w:val="none"/>
        </w:rPr>
      </w:pPr>
      <w:r>
        <w:rPr>
          <w:rFonts w:hint="eastAsia"/>
          <w:highlight w:val="none"/>
          <w:lang w:val="en-US" w:eastAsia="zh-CN"/>
        </w:rPr>
        <w:t>本</w:t>
      </w:r>
      <w:r>
        <w:rPr>
          <w:rFonts w:hint="eastAsia"/>
          <w:highlight w:val="none"/>
        </w:rPr>
        <w:t>项目</w:t>
      </w:r>
      <w:r>
        <w:rPr>
          <w:highlight w:val="none"/>
        </w:rPr>
        <w:t>预计</w:t>
      </w:r>
      <w:r>
        <w:rPr>
          <w:rFonts w:hint="eastAsia"/>
          <w:highlight w:val="none"/>
        </w:rPr>
        <w:t>回标</w:t>
      </w:r>
      <w:r>
        <w:rPr>
          <w:highlight w:val="none"/>
        </w:rPr>
        <w:t>时间：</w:t>
      </w:r>
      <w:r>
        <w:rPr>
          <w:rFonts w:hint="eastAsia"/>
          <w:highlight w:val="none"/>
        </w:rPr>
        <w:t>2025</w:t>
      </w:r>
      <w:r>
        <w:rPr>
          <w:highlight w:val="none"/>
        </w:rPr>
        <w:t>年</w:t>
      </w:r>
      <w:r>
        <w:rPr>
          <w:rFonts w:hint="eastAsia"/>
          <w:highlight w:val="none"/>
          <w:lang w:val="en-US" w:eastAsia="zh-CN"/>
        </w:rPr>
        <w:t>8</w:t>
      </w:r>
      <w:r>
        <w:rPr>
          <w:highlight w:val="none"/>
        </w:rPr>
        <w:t>月</w:t>
      </w:r>
      <w:r>
        <w:rPr>
          <w:rFonts w:hint="eastAsia"/>
          <w:highlight w:val="none"/>
          <w:lang w:val="en-US" w:eastAsia="zh-CN"/>
        </w:rPr>
        <w:t>12</w:t>
      </w:r>
      <w:r>
        <w:rPr>
          <w:rFonts w:hint="eastAsia"/>
          <w:highlight w:val="none"/>
        </w:rPr>
        <w:t>日</w:t>
      </w:r>
    </w:p>
    <w:p w14:paraId="4A8EE02C">
      <w:pPr>
        <w:rPr>
          <w:highlight w:val="none"/>
        </w:rPr>
      </w:pPr>
      <w:r>
        <w:rPr>
          <w:rFonts w:hint="eastAsia"/>
          <w:highlight w:val="none"/>
        </w:rPr>
        <w:t>本项目预计开标时间：2025年</w:t>
      </w:r>
      <w:r>
        <w:rPr>
          <w:rFonts w:hint="eastAsia"/>
          <w:highlight w:val="none"/>
          <w:lang w:val="en-US" w:eastAsia="zh-CN"/>
        </w:rPr>
        <w:t>8</w:t>
      </w:r>
      <w:r>
        <w:rPr>
          <w:rFonts w:hint="eastAsia"/>
          <w:highlight w:val="none"/>
        </w:rPr>
        <w:t>月</w:t>
      </w:r>
      <w:r>
        <w:rPr>
          <w:rFonts w:hint="eastAsia"/>
          <w:highlight w:val="none"/>
          <w:lang w:val="en-US" w:eastAsia="zh-CN"/>
        </w:rPr>
        <w:t>13</w:t>
      </w:r>
      <w:r>
        <w:rPr>
          <w:rFonts w:hint="eastAsia"/>
          <w:highlight w:val="none"/>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rPr>
          <w:highlight w:val="none"/>
        </w:rPr>
      </w:pPr>
      <w:r>
        <w:rPr>
          <w:rFonts w:hint="eastAsia"/>
        </w:rPr>
        <w:t>四川</w:t>
      </w:r>
      <w:r>
        <w:rPr>
          <w:rFonts w:hint="eastAsia"/>
          <w:highlight w:val="none"/>
        </w:rPr>
        <w:t>沱牌舍得营销有限公司</w:t>
      </w:r>
    </w:p>
    <w:p w14:paraId="57FEDB7D">
      <w:pPr>
        <w:ind w:right="320"/>
        <w:jc w:val="right"/>
        <w:rPr>
          <w:highlight w:val="none"/>
        </w:rPr>
      </w:pPr>
      <w:r>
        <w:rPr>
          <w:rFonts w:hint="eastAsia"/>
          <w:highlight w:val="none"/>
        </w:rPr>
        <w:t>2025年</w:t>
      </w:r>
      <w:r>
        <w:rPr>
          <w:rFonts w:hint="eastAsia"/>
          <w:highlight w:val="none"/>
          <w:lang w:val="en-US" w:eastAsia="zh-CN"/>
        </w:rPr>
        <w:t>7</w:t>
      </w:r>
      <w:r>
        <w:rPr>
          <w:rFonts w:hint="eastAsia"/>
          <w:highlight w:val="none"/>
        </w:rPr>
        <w:t>月</w:t>
      </w:r>
      <w:r>
        <w:rPr>
          <w:rFonts w:hint="eastAsia"/>
          <w:highlight w:val="none"/>
          <w:lang w:val="en-US" w:eastAsia="zh-CN"/>
        </w:rPr>
        <w:t>16</w:t>
      </w:r>
      <w:r>
        <w:rPr>
          <w:rFonts w:hint="eastAsia"/>
          <w:highlight w:val="none"/>
        </w:rPr>
        <w:t>日</w:t>
      </w:r>
      <w:bookmarkStart w:id="2" w:name="_GoBack"/>
      <w:bookmarkEnd w:id="2"/>
    </w:p>
    <w:p w14:paraId="66C93CEC">
      <w:pPr>
        <w:rPr>
          <w:highlight w:val="none"/>
        </w:rPr>
      </w:pPr>
    </w:p>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大型活动策划及执行项目相关的执行经验，能提供3年内（2022年-至今）不少于2例与本项目相似的大型活动策划执行经验案例，单个案例合同金额不少于100万元，其中至少1例案例为奢侈品/高端汽车/时尚杂志/高端白酒/洋酒服务案例，服务过国内外知名品牌，高端烈性酒类饮品优先，需提供合同关键页扫描件证明（甲乙方名称及双方盖章可见，合同主要内容概述、金额、时间可见，须提供合同发票、对应案例的现场照片）。</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1C28EEFC">
      <w:r>
        <w:rPr>
          <w:rFonts w:hint="eastAsia"/>
        </w:rPr>
        <w:t>3、除《附件一》中要求提供的文件外，可以另外提供投标人认为有必要的其他资质文件。</w:t>
      </w:r>
    </w:p>
    <w:p w14:paraId="6965029A"/>
    <w:p w14:paraId="2813B630"/>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591B53"/>
    <w:rsid w:val="0B860D26"/>
    <w:rsid w:val="0CD7653F"/>
    <w:rsid w:val="1E18008F"/>
    <w:rsid w:val="24373DEF"/>
    <w:rsid w:val="259C2B9F"/>
    <w:rsid w:val="295F30EF"/>
    <w:rsid w:val="297840D8"/>
    <w:rsid w:val="2B211A55"/>
    <w:rsid w:val="319B6CE9"/>
    <w:rsid w:val="38976D11"/>
    <w:rsid w:val="39104071"/>
    <w:rsid w:val="40C35918"/>
    <w:rsid w:val="4A1B474A"/>
    <w:rsid w:val="532A1909"/>
    <w:rsid w:val="5B580608"/>
    <w:rsid w:val="5BD82971"/>
    <w:rsid w:val="63BB2FBB"/>
    <w:rsid w:val="6F8E00A6"/>
    <w:rsid w:val="71656513"/>
    <w:rsid w:val="78085BF3"/>
    <w:rsid w:val="7CB63E70"/>
    <w:rsid w:val="7FFA0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1752</Words>
  <Characters>1973</Characters>
  <Lines>19</Lines>
  <Paragraphs>5</Paragraphs>
  <TotalTime>53</TotalTime>
  <ScaleCrop>false</ScaleCrop>
  <LinksUpToDate>false</LinksUpToDate>
  <CharactersWithSpaces>1984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橙子</cp:lastModifiedBy>
  <cp:lastPrinted>2019-06-10T03:49:00Z</cp:lastPrinted>
  <dcterms:modified xsi:type="dcterms:W3CDTF">2025-07-15T08:26:20Z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8A800AA04C94456884C0ACD0D667DCAF_13</vt:lpwstr>
  </property>
  <property fmtid="{D5CDD505-2E9C-101B-9397-08002B2CF9AE}" pid="4" name="KSOTemplateDocerSaveRecord">
    <vt:lpwstr>eyJoZGlkIjoiZjMyNmQyZmM3MzZiNzI0OWQ1MGZmNjE1NDMzNzdhODAiLCJ1c2VySWQiOiIxMDA5NjQ3NzA3In0=</vt:lpwstr>
  </property>
</Properties>
</file>