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2D9B205">
      <w:pPr>
        <w:pStyle w:val="7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</w:pPr>
      <w:bookmarkStart w:id="0" w:name="_Toc22511"/>
      <w:r>
        <w:rPr>
          <w:rFonts w:hint="eastAsia" w:cs="宋体"/>
          <w:b/>
          <w:bCs/>
          <w:caps w:val="0"/>
          <w:color w:val="auto"/>
          <w:sz w:val="32"/>
          <w:szCs w:val="32"/>
          <w:highlight w:val="none"/>
          <w:lang w:val="en-US" w:eastAsia="zh-CN"/>
        </w:rPr>
        <w:t xml:space="preserve">  </w:t>
      </w:r>
      <w:r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  <w:t>舍得酒业股份有限公司</w:t>
      </w:r>
    </w:p>
    <w:p w14:paraId="68B672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/>
        <w:jc w:val="center"/>
        <w:rPr>
          <w:rFonts w:hint="eastAsia" w:ascii="Times New Roman" w:hAnsi="Times New Roman" w:eastAsia="宋体" w:cs="Times New Roman"/>
          <w:b/>
          <w:sz w:val="30"/>
          <w:szCs w:val="30"/>
        </w:rPr>
      </w:pPr>
      <w:r>
        <w:rPr>
          <w:rFonts w:hint="eastAsia" w:ascii="Times New Roman" w:hAnsi="Times New Roman" w:eastAsia="宋体" w:cs="Times New Roman"/>
          <w:b/>
          <w:sz w:val="30"/>
          <w:szCs w:val="30"/>
          <w:lang w:val="en-US" w:eastAsia="zh-CN"/>
        </w:rPr>
        <w:t>酒文化博物馆建设项目精装修工程</w:t>
      </w:r>
    </w:p>
    <w:p w14:paraId="33CFDE00">
      <w:pPr>
        <w:pStyle w:val="7"/>
        <w:spacing w:line="400" w:lineRule="exact"/>
        <w:jc w:val="center"/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  <w:lang w:eastAsia="zh-CN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32"/>
          <w:szCs w:val="32"/>
          <w:highlight w:val="none"/>
        </w:rPr>
        <w:t>招标公告</w:t>
      </w:r>
    </w:p>
    <w:p w14:paraId="4D822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jc w:val="center"/>
        <w:textAlignment w:val="auto"/>
        <w:rPr>
          <w:rFonts w:hint="eastAsia" w:ascii="宋体" w:hAnsi="宋体" w:eastAsia="宋体" w:cs="宋体"/>
          <w:caps w:val="0"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caps w:val="0"/>
          <w:color w:val="auto"/>
          <w:sz w:val="24"/>
          <w:szCs w:val="24"/>
          <w:highlight w:val="none"/>
          <w:lang w:eastAsia="zh-CN"/>
        </w:rPr>
        <w:t>舍司招（2025）ZC2-022</w:t>
      </w:r>
    </w:p>
    <w:p w14:paraId="0D2C9216">
      <w:pPr>
        <w:pStyle w:val="7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bookmarkStart w:id="1" w:name="_Toc720"/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1．招标条件</w:t>
      </w:r>
      <w:bookmarkEnd w:id="1"/>
    </w:p>
    <w:p w14:paraId="0275C906">
      <w:pPr>
        <w:spacing w:line="460" w:lineRule="exact"/>
        <w:ind w:firstLine="480"/>
        <w:jc w:val="left"/>
        <w:textAlignment w:val="auto"/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</w:pPr>
      <w:bookmarkStart w:id="2" w:name="_Toc14033"/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本招标项目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eastAsia="zh-CN"/>
        </w:rPr>
        <w:t>舍得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酒业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eastAsia="zh-CN"/>
        </w:rPr>
        <w:t>酒文化博物馆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项目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 xml:space="preserve">已由 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舍得酒业股份有限公司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批准建设。招标人为</w:t>
      </w:r>
      <w:bookmarkStart w:id="3" w:name="_Hlk51439236"/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舍得酒业股份有限公司</w:t>
      </w:r>
      <w:bookmarkEnd w:id="3"/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，资金来源为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企业自筹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，出资比例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  <w:u w:val="single"/>
        </w:rPr>
        <w:t>100%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，项目已具备招标条件，现对该项目的</w:t>
      </w:r>
      <w:r>
        <w:rPr>
          <w:rFonts w:hint="eastAsia" w:ascii="宋体" w:hAnsi="宋体" w:cs="宋体"/>
          <w:caps w:val="0"/>
          <w:color w:val="auto"/>
          <w:sz w:val="24"/>
          <w:highlight w:val="none"/>
          <w:u w:val="single"/>
          <w:lang w:val="en-US" w:eastAsia="zh-CN"/>
        </w:rPr>
        <w:t>精装修工程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进行公开招标。</w:t>
      </w:r>
    </w:p>
    <w:p w14:paraId="5E560C4B">
      <w:pPr>
        <w:pStyle w:val="7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2．项目概况与招标范围</w:t>
      </w:r>
      <w:bookmarkEnd w:id="2"/>
    </w:p>
    <w:p w14:paraId="5C1A1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/>
        <w:jc w:val="left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2.1项目名称：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酒文化博物馆建设项目精装修工程</w:t>
      </w:r>
    </w:p>
    <w:p w14:paraId="43526780">
      <w:pPr>
        <w:snapToGrid w:val="0"/>
        <w:spacing w:line="360" w:lineRule="auto"/>
        <w:ind w:firstLine="480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2.2项目地址：四川省射洪市沱牌镇舍得酒业股份有限公司厂区</w:t>
      </w:r>
      <w:r>
        <w:rPr>
          <w:rFonts w:hint="eastAsia" w:ascii="宋体" w:hAnsi="宋体" w:cs="宋体"/>
          <w:snapToGrid w:val="0"/>
          <w:color w:val="auto"/>
          <w:kern w:val="0"/>
          <w:sz w:val="24"/>
          <w:highlight w:val="none"/>
          <w:lang w:val="en-US" w:eastAsia="zh-CN"/>
        </w:rPr>
        <w:t>内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，地块南临247 国道，舍得文化旅游区东花园内，临近东大门，地理位置优越，交通便利，自然条件优越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。</w:t>
      </w:r>
    </w:p>
    <w:p w14:paraId="268E82F8">
      <w:pPr>
        <w:snapToGrid w:val="0"/>
        <w:spacing w:line="360" w:lineRule="auto"/>
        <w:ind w:firstLine="480"/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</w:pPr>
      <w:bookmarkStart w:id="4" w:name="_Toc31566"/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2.3 建设单位: 舍得酒业股份有限公司</w:t>
      </w:r>
    </w:p>
    <w:p w14:paraId="08B47D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2.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工程</w:t>
      </w:r>
      <w:r>
        <w:rPr>
          <w:rFonts w:hint="eastAsia" w:ascii="宋体" w:hAnsi="宋体" w:cs="宋体"/>
          <w:snapToGrid w:val="0"/>
          <w:color w:val="auto"/>
          <w:kern w:val="0"/>
          <w:sz w:val="24"/>
          <w:highlight w:val="none"/>
          <w:lang w:val="en-US" w:eastAsia="zh-CN"/>
        </w:rPr>
        <w:t>概况</w:t>
      </w:r>
      <w:r>
        <w:rPr>
          <w:rFonts w:hint="eastAsia" w:ascii="宋体" w:hAnsi="宋体" w:eastAsia="宋体" w:cs="宋体"/>
          <w:snapToGrid w:val="0"/>
          <w:color w:val="auto"/>
          <w:kern w:val="0"/>
          <w:sz w:val="24"/>
          <w:highlight w:val="none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项目建设地点位于四川省射洪市沱牌镇，坐落在沱牌舍得酒厂内，北侧为水景景观，西侧为艺术中心酒店，东侧为247国道，南侧为艺术中心花园。建设项目占地14574.50㎡，总建筑规模10876.16㎡。其中地上建筑规模约5291.43㎡，地下建筑规模约5584.73㎡，容积率0.36，建筑最高点高度为23.99m。（以上建筑面积仅做参考，最终以规划方案批复数据为准）。</w:t>
      </w:r>
    </w:p>
    <w:p w14:paraId="7155C6C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仿宋" w:hAnsi="仿宋" w:eastAsia="宋体" w:cs="仿宋"/>
          <w:spacing w:val="-6"/>
          <w:sz w:val="24"/>
          <w:szCs w:val="22"/>
          <w:highlight w:val="none"/>
          <w:lang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地上建筑主要包括玻璃盒子、夯土盒子、青铜盒子三个单体建筑，均为多层建筑，项目底部设置一个大底盘地下室，地下室的层数为2层。项目按博物馆建筑规模分类属于大中型博物馆，按藏品和基本陈列内容分类属于技术类博物馆，为实物展示和数字声光电展示相结合，主要功能为展示、办公及配套。</w:t>
      </w:r>
    </w:p>
    <w:p w14:paraId="7F298C26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b w:val="0"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kern w:val="0"/>
          <w:sz w:val="24"/>
          <w:highlight w:val="none"/>
          <w:lang w:val="en-US" w:eastAsia="zh-CN"/>
        </w:rPr>
        <w:t>2.5招标范围：</w:t>
      </w:r>
      <w:r>
        <w:rPr>
          <w:rFonts w:hint="eastAsia" w:ascii="宋体" w:hAnsi="宋体" w:eastAsia="宋体" w:cs="宋体"/>
          <w:b w:val="0"/>
          <w:bCs w:val="0"/>
          <w:color w:val="auto"/>
          <w:kern w:val="2"/>
          <w:sz w:val="24"/>
          <w:szCs w:val="24"/>
          <w:lang w:val="en-US" w:eastAsia="zh-CN" w:bidi="ar-SA"/>
        </w:rPr>
        <w:t>施工图范围内的地面、墙面、顶棚装饰工程；门窗；小剧场装饰工程；机电安装工程；电梯包封；洁具；卫生间隔断；开关面板；灯具；窗帘等工作（包括所提供的施工设计图所示范围内的所有内容，具体以招标人提供的图纸、工程量清单、答疑资料、澄清资料、招标补遗资料、招标人深化设计等相关内容为准)。</w:t>
      </w:r>
    </w:p>
    <w:p w14:paraId="7828BE1E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2.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质量标准：</w:t>
      </w:r>
    </w:p>
    <w:p w14:paraId="6D6A8454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  <w:lang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2.6.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1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质量标准：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u w:val="single"/>
        </w:rPr>
        <w:t>合格，满足国家现行质量验收标准</w:t>
      </w:r>
      <w:r>
        <w:rPr>
          <w:rFonts w:hint="eastAsia" w:ascii="宋体" w:hAnsi="宋体" w:eastAsia="宋体" w:cs="宋体"/>
          <w:bCs/>
          <w:color w:val="auto"/>
          <w:sz w:val="24"/>
          <w:szCs w:val="24"/>
          <w:highlight w:val="none"/>
        </w:rPr>
        <w:t>。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</w:rPr>
        <w:t>验收要求：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u w:val="single"/>
        </w:rPr>
        <w:t>一次性通过竣工验收</w:t>
      </w:r>
      <w:r>
        <w:rPr>
          <w:rFonts w:hint="eastAsia" w:ascii="宋体" w:hAnsi="宋体" w:eastAsia="宋体" w:cs="宋体"/>
          <w:color w:val="auto"/>
          <w:kern w:val="0"/>
          <w:sz w:val="24"/>
          <w:szCs w:val="24"/>
          <w:highlight w:val="none"/>
          <w:u w:val="single"/>
          <w:lang w:eastAsia="zh-CN"/>
        </w:rPr>
        <w:t>。</w:t>
      </w:r>
    </w:p>
    <w:p w14:paraId="7A6C98E7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2.6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.2材料品质、规格必须满足施工图纸的要求且达到国家或地方相关质量技术规范、标准的要求及招标人要求。（工程所用的材料均应有合格证及检验报告）</w:t>
      </w:r>
    </w:p>
    <w:p w14:paraId="308C0C4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2.6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.3施工必须按经批准的施工组织设计执行，符合施工规范及验收标准。</w:t>
      </w:r>
    </w:p>
    <w:p w14:paraId="0509656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2.7 工期要求：计划施工总工期180个日历天，预计开工日期2026年1月10日开工，完工日期2026年7月10日。</w:t>
      </w:r>
    </w:p>
    <w:p w14:paraId="04FA15B3">
      <w:pPr>
        <w:pStyle w:val="7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3．投标人资格要求</w:t>
      </w:r>
      <w:bookmarkEnd w:id="4"/>
    </w:p>
    <w:p w14:paraId="37EF87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.1投标人须是具有独立法人资格并依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法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取得企业营业执照，企业营业执照处于有效期。</w:t>
      </w:r>
    </w:p>
    <w:p w14:paraId="7931F56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="479" w:leftChars="228" w:firstLine="0" w:firstLineChars="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.2企业注册资金（人民币）不少于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000万元人民币，实缴资本不少于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15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00万元人民币。</w:t>
      </w:r>
    </w:p>
    <w:p w14:paraId="3EF1418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.3 投标人具备国家行政主管部门颁发的</w:t>
      </w:r>
      <w:r>
        <w:rPr>
          <w:rFonts w:hint="eastAsia" w:ascii="Times New Roman" w:hAnsi="Times New Roman" w:cs="宋体"/>
          <w:bCs/>
          <w:color w:val="auto"/>
          <w:sz w:val="24"/>
          <w:highlight w:val="none"/>
        </w:rPr>
        <w:t>建筑</w:t>
      </w:r>
      <w:r>
        <w:rPr>
          <w:rFonts w:hint="eastAsia" w:ascii="Times New Roman" w:hAnsi="Times New Roman" w:cs="宋体"/>
          <w:b/>
          <w:bCs w:val="0"/>
          <w:color w:val="FF0000"/>
          <w:sz w:val="24"/>
          <w:highlight w:val="none"/>
        </w:rPr>
        <w:t>装修装饰工程专业承包</w:t>
      </w:r>
      <w:r>
        <w:rPr>
          <w:rFonts w:hint="eastAsia" w:cs="宋体"/>
          <w:b/>
          <w:bCs w:val="0"/>
          <w:color w:val="FF0000"/>
          <w:sz w:val="24"/>
          <w:highlight w:val="none"/>
          <w:lang w:val="en-US" w:eastAsia="zh-CN"/>
        </w:rPr>
        <w:t>一级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，同时具有</w:t>
      </w:r>
      <w:r>
        <w:rPr>
          <w:rFonts w:hint="eastAsia" w:ascii="宋体" w:hAnsi="宋体" w:cs="宋体"/>
          <w:b/>
          <w:bCs/>
          <w:color w:val="FF0000"/>
          <w:sz w:val="24"/>
          <w:highlight w:val="none"/>
          <w:lang w:val="en-US" w:eastAsia="zh-CN"/>
        </w:rPr>
        <w:t>乙级装饰装修设计及以上资质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及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有效的安全生产许可证，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并在人员、设备、资金等方面具备相应的能力。</w:t>
      </w:r>
    </w:p>
    <w:p w14:paraId="74636A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.4 人员要求：</w:t>
      </w:r>
    </w:p>
    <w:p w14:paraId="67182B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.1项目经理1人，投标人拟派的项目经理必须已在投标人本单位注册并应具有</w:t>
      </w:r>
      <w:r>
        <w:rPr>
          <w:rFonts w:hint="eastAsia" w:ascii="宋体" w:hAnsi="宋体" w:cs="Times New Roman"/>
          <w:b/>
          <w:bCs/>
          <w:snapToGrid w:val="0"/>
          <w:color w:val="FF0000"/>
          <w:sz w:val="24"/>
          <w:highlight w:val="none"/>
          <w:lang w:val="en-US" w:eastAsia="zh-CN"/>
        </w:rPr>
        <w:t>一</w:t>
      </w:r>
      <w:r>
        <w:rPr>
          <w:rFonts w:hint="eastAsia" w:ascii="宋体" w:hAnsi="宋体" w:eastAsia="宋体" w:cs="Times New Roman"/>
          <w:b/>
          <w:bCs/>
          <w:snapToGrid w:val="0"/>
          <w:color w:val="FF0000"/>
          <w:sz w:val="24"/>
          <w:highlight w:val="none"/>
          <w:lang w:val="en-US" w:eastAsia="zh-CN"/>
        </w:rPr>
        <w:t>级注册建造师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执业资格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（建筑工程专业）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，具备合法有效的建筑施工企业项目负责人安全生产考核合格证书，未承担其它在建工程，且至少在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个已完工的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类似项目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中担任过项目经理/技术负责人（类似项目要求及</w:t>
      </w:r>
      <w:r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佐证资料详见3.5业绩要求，还需提供施工过程签字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证明材料）。</w:t>
      </w:r>
    </w:p>
    <w:p w14:paraId="09E127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.2项目技术负责人1人，应具有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建筑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工程类</w:t>
      </w:r>
      <w:bookmarkStart w:id="5" w:name="OLE_LINK1"/>
      <w:r>
        <w:rPr>
          <w:rFonts w:hint="eastAsia" w:ascii="宋体" w:hAnsi="宋体" w:eastAsia="宋体" w:cs="Times New Roman"/>
          <w:b/>
          <w:bCs/>
          <w:snapToGrid w:val="0"/>
          <w:color w:val="FF0000"/>
          <w:sz w:val="24"/>
          <w:highlight w:val="none"/>
          <w:lang w:val="en-US" w:eastAsia="zh-CN"/>
        </w:rPr>
        <w:t>中级及以上职称</w:t>
      </w:r>
      <w:bookmarkEnd w:id="5"/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，未承担其它在建工程，且至少在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个已完工的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类似项目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中担任过项目经理/技术负责人（类似项目要求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及</w:t>
      </w:r>
      <w:r>
        <w:rPr>
          <w:rFonts w:hint="eastAsia" w:ascii="宋体" w:hAnsi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佐证资料详见3.5业绩要求，还需提供施工过程签字</w:t>
      </w:r>
      <w:r>
        <w:rPr>
          <w:rFonts w:hint="eastAsia" w:ascii="宋体" w:hAnsi="宋体" w:eastAsia="宋体" w:cs="Times New Roman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证明材料）。</w:t>
      </w:r>
    </w:p>
    <w:p w14:paraId="086A0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.4.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 安全负责人1人，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应具有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建筑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工程类</w:t>
      </w:r>
      <w:r>
        <w:rPr>
          <w:rFonts w:hint="eastAsia" w:ascii="宋体" w:hAnsi="宋体" w:eastAsia="宋体" w:cs="Times New Roman"/>
          <w:b/>
          <w:bCs/>
          <w:snapToGrid w:val="0"/>
          <w:color w:val="FF0000"/>
          <w:sz w:val="24"/>
          <w:highlight w:val="none"/>
          <w:lang w:val="en-US" w:eastAsia="zh-CN"/>
        </w:rPr>
        <w:t>中级及以上职称</w:t>
      </w:r>
      <w:r>
        <w:rPr>
          <w:rFonts w:hint="eastAsia" w:ascii="宋体" w:hAnsi="宋体" w:cs="Times New Roman"/>
          <w:b/>
          <w:bCs/>
          <w:snapToGrid w:val="0"/>
          <w:color w:val="FF0000"/>
          <w:sz w:val="24"/>
          <w:highlight w:val="none"/>
          <w:lang w:val="en-US" w:eastAsia="zh-CN"/>
        </w:rPr>
        <w:t>，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且有安全考核C证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，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未承担其它在建工程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。</w:t>
      </w:r>
    </w:p>
    <w:p w14:paraId="76C424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.4.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4其它人员按需配备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eastAsia="zh-CN"/>
        </w:rPr>
        <w:t>。</w:t>
      </w:r>
    </w:p>
    <w:p w14:paraId="5C068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default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.4.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委托代理人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1人。</w:t>
      </w:r>
    </w:p>
    <w:p w14:paraId="57A0D2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spacing w:line="360" w:lineRule="auto"/>
        <w:ind w:right="6" w:firstLine="480" w:firstLineChars="200"/>
        <w:jc w:val="left"/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</w:pP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  <w:lang w:val="en-US" w:eastAsia="zh-CN"/>
        </w:rPr>
        <w:t>.4.</w:t>
      </w:r>
      <w:r>
        <w:rPr>
          <w:rFonts w:hint="eastAsia" w:ascii="宋体" w:hAnsi="宋体" w:cs="Times New Roman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Times New Roman"/>
          <w:snapToGrid w:val="0"/>
          <w:color w:val="auto"/>
          <w:sz w:val="24"/>
          <w:highlight w:val="none"/>
        </w:rPr>
        <w:t>以上人员均须是投标单位本单位人员，须提供投标截止日前连续6个月投标人为其缴纳的养老保险证明复印件。否则，将由评标委员会作否决投标处理。</w:t>
      </w:r>
    </w:p>
    <w:p w14:paraId="777CCA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 xml:space="preserve">.5 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业绩要求：投标单位应证明其在2020年1月1日至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公告发布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日期间，承建过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2个在建或已完工（在建项目以合同签订时间为准，已完工项目以竣工验收报告时间为准）的类似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，项目必须满足要求（1）或（2）或（3）：</w:t>
      </w:r>
    </w:p>
    <w:p w14:paraId="6648414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（1）单个合同金额达</w:t>
      </w:r>
      <w:r>
        <w:rPr>
          <w:rFonts w:hint="eastAsia" w:ascii="宋体" w:hAnsi="宋体" w:cs="宋体"/>
          <w:b/>
          <w:bCs/>
          <w:color w:val="FF0000"/>
          <w:sz w:val="24"/>
          <w:highlight w:val="none"/>
          <w:lang w:val="en-US" w:eastAsia="zh-CN"/>
        </w:rPr>
        <w:t>2000万元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以上的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展厅、展馆类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高品质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精装修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；</w:t>
      </w:r>
    </w:p>
    <w:p w14:paraId="76343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（2）单个合同金额达</w:t>
      </w:r>
      <w:r>
        <w:rPr>
          <w:rFonts w:hint="eastAsia" w:ascii="宋体" w:hAnsi="宋体" w:cs="宋体"/>
          <w:b/>
          <w:bCs/>
          <w:color w:val="FF0000"/>
          <w:sz w:val="24"/>
          <w:highlight w:val="none"/>
          <w:lang w:val="en-US" w:eastAsia="zh-CN"/>
        </w:rPr>
        <w:t>1000万元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以上的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高奢精品店精装修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；</w:t>
      </w:r>
    </w:p>
    <w:p w14:paraId="09525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（3）装饰单方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不低于</w:t>
      </w:r>
      <w:r>
        <w:rPr>
          <w:rFonts w:hint="eastAsia" w:ascii="宋体" w:hAnsi="宋体" w:cs="宋体"/>
          <w:b/>
          <w:bCs/>
          <w:color w:val="FF0000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FF0000"/>
          <w:sz w:val="24"/>
          <w:highlight w:val="none"/>
          <w:lang w:val="en-US" w:eastAsia="zh-CN"/>
        </w:rPr>
        <w:t>000元/平方米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，且合同金额达</w:t>
      </w:r>
      <w:r>
        <w:rPr>
          <w:rFonts w:hint="eastAsia" w:ascii="宋体" w:hAnsi="宋体" w:cs="宋体"/>
          <w:b/>
          <w:bCs/>
          <w:color w:val="FF0000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/>
          <w:bCs/>
          <w:color w:val="FF0000"/>
          <w:sz w:val="24"/>
          <w:highlight w:val="none"/>
          <w:lang w:val="en-US" w:eastAsia="zh-CN"/>
        </w:rPr>
        <w:t>000万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元以上的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高品质精装修酒店、会所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项目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；</w:t>
      </w:r>
    </w:p>
    <w:p w14:paraId="31A616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佐证资料：包括但不限于以下涉及工程面积及造价的证明材料：</w:t>
      </w:r>
    </w:p>
    <w:p w14:paraId="51C8E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1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工程合同及补充协议</w:t>
      </w:r>
    </w:p>
    <w:p w14:paraId="22749A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2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）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工程量清单与计价表</w:t>
      </w:r>
    </w:p>
    <w:p w14:paraId="558CE88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)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 施工设计图纸</w:t>
      </w:r>
    </w:p>
    <w:p w14:paraId="180CE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)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工程竣工验收文件</w:t>
      </w:r>
    </w:p>
    <w:p w14:paraId="5EFE0DD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)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造价审计报告</w:t>
      </w:r>
    </w:p>
    <w:p w14:paraId="573AEF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default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（6）发票复印件</w:t>
      </w:r>
    </w:p>
    <w:p w14:paraId="605D62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highlight w:val="none"/>
          <w:lang w:val="en-US" w:eastAsia="zh-CN"/>
        </w:rPr>
        <w:t>（7)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其他相关证明材料</w:t>
      </w:r>
    </w:p>
    <w:p w14:paraId="08F56A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资料要求：</w:t>
      </w:r>
    </w:p>
    <w:p w14:paraId="7D410F5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上述资料无需全部提供，仅需提交涉及面积或造价的关键页面（如合同金额页、清单汇总表、图纸面积标注页、验收结算单等）；  </w:t>
      </w:r>
    </w:p>
    <w:p w14:paraId="7CF41C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提供的材料须为清晰扫描件，并包含相关方签字盖章（如甲方、乙方、监理等）；  </w:t>
      </w:r>
    </w:p>
    <w:p w14:paraId="23FD80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 xml:space="preserve">若同一文件涉及多页关键内容，可仅扫描必要部分，但需确保信息完整、可辨识。 </w:t>
      </w:r>
    </w:p>
    <w:p w14:paraId="29CF603B">
      <w:pPr>
        <w:keepNext w:val="0"/>
        <w:keepLines w:val="0"/>
        <w:pageBreakBefore w:val="0"/>
        <w:widowControl w:val="0"/>
        <w:kinsoku w:val="0"/>
        <w:wordWrap w:val="0"/>
        <w:overflowPunct/>
        <w:topLinePunct w:val="0"/>
        <w:autoSpaceDE w:val="0"/>
        <w:autoSpaceDN w:val="0"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.6 信誉要求：企业信誉良好，在信用中国平台上（http://www.creditchina.gov.cn）无严重失信和经营异常记录；在全国建筑市场监管公共服务平台（http://jzsc.mohurd.gov.cn）上无不良行为、黑名单记录和失信联合惩戒记录。</w:t>
      </w:r>
    </w:p>
    <w:p w14:paraId="22DC9A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80" w:firstLineChars="200"/>
        <w:textAlignment w:val="auto"/>
        <w:rPr>
          <w:rFonts w:hint="eastAsia" w:ascii="宋体" w:hAnsi="宋体" w:cs="宋体"/>
          <w:color w:val="auto"/>
          <w:sz w:val="24"/>
          <w:lang w:val="en-US" w:eastAsia="zh-CN"/>
        </w:rPr>
      </w:pPr>
      <w:r>
        <w:rPr>
          <w:rFonts w:hint="eastAsia" w:ascii="宋体" w:hAnsi="宋体" w:cs="宋体"/>
          <w:color w:val="auto"/>
          <w:sz w:val="24"/>
          <w:lang w:val="en-US" w:eastAsia="zh-CN"/>
        </w:rPr>
        <w:t>3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.7 财务状况要求：近三年财务状况良好，净利润平均无亏损，有足够资金能力承担本项目的实施。【提供 202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-202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4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年经过会计师事务所审计签字盖章的审计报告：其中包括资产负债表、现金流量表、利润表、财务报表附注；另提供年度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>（2022-2024）</w:t>
      </w:r>
      <w:r>
        <w:rPr>
          <w:rFonts w:hint="eastAsia" w:ascii="宋体" w:hAnsi="宋体" w:eastAsia="宋体" w:cs="宋体"/>
          <w:color w:val="auto"/>
          <w:sz w:val="24"/>
          <w:lang w:val="en-US" w:eastAsia="zh-CN"/>
        </w:rPr>
        <w:t>所得税纳税申报表及银行对账单(每年12月的，银行对账单仅需提供银行余额大的最后一张，不用提供全部流水）】。</w:t>
      </w:r>
      <w:r>
        <w:rPr>
          <w:rFonts w:hint="eastAsia" w:ascii="宋体" w:hAnsi="宋体" w:cs="宋体"/>
          <w:color w:val="auto"/>
          <w:sz w:val="24"/>
          <w:lang w:val="en-US" w:eastAsia="zh-CN"/>
        </w:rPr>
        <w:t xml:space="preserve"> </w:t>
      </w:r>
    </w:p>
    <w:p w14:paraId="3BD11ECF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bCs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 xml:space="preserve"> 本次招标不接受联合体投标。</w:t>
      </w:r>
    </w:p>
    <w:p w14:paraId="63535BB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Cs/>
          <w:color w:val="auto"/>
          <w:sz w:val="24"/>
          <w:highlight w:val="none"/>
          <w:lang w:val="en-US" w:eastAsia="zh-CN"/>
        </w:rPr>
        <w:t>3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.</w:t>
      </w:r>
      <w:r>
        <w:rPr>
          <w:rFonts w:hint="eastAsia" w:ascii="宋体" w:hAnsi="宋体" w:cs="宋体"/>
          <w:bCs/>
          <w:color w:val="auto"/>
          <w:sz w:val="24"/>
          <w:highlight w:val="none"/>
          <w:lang w:val="en-US" w:eastAsia="zh-CN"/>
        </w:rPr>
        <w:t>9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 xml:space="preserve"> 本次招标资格审查方式为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资格</w:t>
      </w:r>
      <w:r>
        <w:rPr>
          <w:rFonts w:hint="eastAsia" w:ascii="宋体" w:hAnsi="宋体" w:eastAsia="宋体" w:cs="宋体"/>
          <w:color w:val="auto"/>
          <w:sz w:val="24"/>
          <w:highlight w:val="none"/>
          <w:lang w:val="en-US" w:eastAsia="zh-CN"/>
        </w:rPr>
        <w:t>预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>审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。</w:t>
      </w:r>
    </w:p>
    <w:p w14:paraId="1E7DC494">
      <w:pPr>
        <w:pStyle w:val="7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.确定潜在投标人的方法</w:t>
      </w:r>
    </w:p>
    <w:p w14:paraId="0B241C8C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本项目资格预审采用合格制。资格预审采用的是</w:t>
      </w:r>
      <w:r>
        <w:rPr>
          <w:rFonts w:hint="eastAsia" w:ascii="宋体" w:hAnsi="宋体" w:cs="宋体"/>
          <w:b/>
          <w:bCs/>
          <w:snapToGrid w:val="0"/>
          <w:color w:val="FF0000"/>
          <w:sz w:val="24"/>
          <w:highlight w:val="none"/>
          <w:lang w:val="en-US" w:eastAsia="zh-CN"/>
        </w:rPr>
        <w:t>资料</w:t>
      </w:r>
      <w:r>
        <w:rPr>
          <w:rFonts w:hint="eastAsia" w:ascii="宋体" w:hAnsi="宋体" w:eastAsia="宋体" w:cs="宋体"/>
          <w:b/>
          <w:bCs/>
          <w:snapToGrid w:val="0"/>
          <w:color w:val="FF0000"/>
          <w:sz w:val="24"/>
          <w:highlight w:val="none"/>
          <w:lang w:val="en-US" w:eastAsia="zh-CN"/>
        </w:rPr>
        <w:t>审查</w:t>
      </w:r>
      <w:r>
        <w:rPr>
          <w:rFonts w:hint="eastAsia" w:ascii="宋体" w:hAnsi="宋体" w:cs="宋体"/>
          <w:b/>
          <w:bCs/>
          <w:snapToGrid w:val="0"/>
          <w:color w:val="FF0000"/>
          <w:sz w:val="24"/>
          <w:highlight w:val="none"/>
          <w:lang w:val="en-US" w:eastAsia="zh-CN"/>
        </w:rPr>
        <w:t>、现场</w:t>
      </w:r>
      <w:r>
        <w:rPr>
          <w:rFonts w:hint="eastAsia" w:ascii="宋体" w:hAnsi="宋体" w:eastAsia="宋体" w:cs="宋体"/>
          <w:b/>
          <w:bCs/>
          <w:snapToGrid w:val="0"/>
          <w:color w:val="FF0000"/>
          <w:sz w:val="24"/>
          <w:highlight w:val="none"/>
          <w:lang w:val="en-US" w:eastAsia="zh-CN"/>
        </w:rPr>
        <w:t>考察</w:t>
      </w:r>
      <w:r>
        <w:rPr>
          <w:rFonts w:hint="eastAsia" w:ascii="宋体" w:hAnsi="宋体" w:cs="宋体"/>
          <w:b/>
          <w:bCs/>
          <w:snapToGrid w:val="0"/>
          <w:color w:val="FF0000"/>
          <w:sz w:val="24"/>
          <w:highlight w:val="none"/>
          <w:lang w:val="en-US" w:eastAsia="zh-CN"/>
        </w:rPr>
        <w:t>和技术</w:t>
      </w:r>
      <w:r>
        <w:rPr>
          <w:rFonts w:hint="eastAsia" w:ascii="宋体" w:hAnsi="宋体" w:eastAsia="宋体" w:cs="宋体"/>
          <w:b/>
          <w:bCs/>
          <w:snapToGrid w:val="0"/>
          <w:color w:val="FF0000"/>
          <w:sz w:val="24"/>
          <w:highlight w:val="none"/>
          <w:lang w:val="en-US" w:eastAsia="zh-CN"/>
        </w:rPr>
        <w:t>交流相结合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的方式。文件审查合格后招标人将对其进行考察、交流，审查均通过后方能进入投标环节</w:t>
      </w:r>
      <w:r>
        <w:rPr>
          <w:rFonts w:hint="eastAsia" w:ascii="宋体" w:hAnsi="宋体" w:eastAsia="宋体" w:cs="宋体"/>
          <w:bCs/>
          <w:color w:val="auto"/>
          <w:sz w:val="24"/>
          <w:highlight w:val="none"/>
        </w:rPr>
        <w:t>。</w:t>
      </w:r>
    </w:p>
    <w:p w14:paraId="6F4B7216">
      <w:pPr>
        <w:pStyle w:val="7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.资格预审文件的递交</w:t>
      </w:r>
    </w:p>
    <w:p w14:paraId="7E3A1FAA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5.1有意向且符合上述条件的投标人，请于202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5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年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10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月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19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日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18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：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0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0前，登陆舍得酒业招采数字化平台(网址：https://ssrm.shede.com.cn），点击页面顶部“一链网”参与项目报名,并按照“附件二投标预审资料提交模板”的要求提供资格预审盖章扫描文件及可编辑word版本。</w:t>
      </w:r>
    </w:p>
    <w:p w14:paraId="48C0C46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5.2未按照上述要求进行报名的均视为报名无效。通过资格预审并接受邀请的投标人方可参加投标。</w:t>
      </w:r>
    </w:p>
    <w:p w14:paraId="28A68E0B">
      <w:pPr>
        <w:pStyle w:val="7"/>
        <w:spacing w:line="460" w:lineRule="exact"/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/>
          <w:bCs/>
          <w:caps w:val="0"/>
          <w:color w:val="auto"/>
          <w:sz w:val="24"/>
          <w:highlight w:val="none"/>
        </w:rPr>
        <w:t>.投标保证金</w:t>
      </w:r>
    </w:p>
    <w:p w14:paraId="02A8A6E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</w:rPr>
        <w:t>.1 投标保证金的金额：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</w:rPr>
        <w:t>¥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u w:val="none"/>
          <w:lang w:val="en-US" w:eastAsia="zh-CN"/>
        </w:rPr>
        <w:t>5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  <w:lang w:val="en-US" w:eastAsia="zh-CN"/>
        </w:rPr>
        <w:t>0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u w:val="none"/>
        </w:rPr>
        <w:t>万元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</w:rPr>
        <w:t>。投标人在收到招标文件且确认参标后，</w:t>
      </w: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</w:rPr>
        <w:t>在规定时间内缴纳投标保证金。投标保证金缴纳截止时间以招标文件为准，以转账方式缴纳投标保证金，投标人转账时请在转账凭证用途栏上</w:t>
      </w:r>
      <w:r>
        <w:rPr>
          <w:rFonts w:hint="eastAsia" w:ascii="宋体" w:hAnsi="宋体" w:eastAsia="宋体" w:cs="宋体"/>
          <w:caps w:val="0"/>
          <w:color w:val="auto"/>
          <w:sz w:val="24"/>
          <w:highlight w:val="none"/>
        </w:rPr>
        <w:t>注明本项目招标编号：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ZC2-0</w:t>
      </w:r>
      <w:r>
        <w:rPr>
          <w:rFonts w:hint="eastAsia" w:ascii="宋体" w:hAnsi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22</w:t>
      </w:r>
      <w:r>
        <w:rPr>
          <w:rFonts w:hint="eastAsia" w:ascii="宋体" w:hAnsi="宋体" w:eastAsia="宋体" w:cs="宋体"/>
          <w:b w:val="0"/>
          <w:bCs w:val="0"/>
          <w:snapToGrid w:val="0"/>
          <w:color w:val="auto"/>
          <w:sz w:val="24"/>
          <w:highlight w:val="none"/>
          <w:lang w:val="en-US" w:eastAsia="zh-CN"/>
        </w:rPr>
        <w:t>。</w:t>
      </w:r>
    </w:p>
    <w:p w14:paraId="4EB470D8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.2 投标保证金交纳账户信息如下：</w:t>
      </w:r>
    </w:p>
    <w:p w14:paraId="37B80286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开户单位：舍得酒业股份有限公司</w:t>
      </w:r>
    </w:p>
    <w:p w14:paraId="14932533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 xml:space="preserve">开户银行：中国工商银行射洪支行 </w:t>
      </w:r>
    </w:p>
    <w:p w14:paraId="1D3B1CF2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银行帐号：2310 4641 0902 2509 624。</w:t>
      </w:r>
    </w:p>
    <w:p w14:paraId="74491E46">
      <w:pPr>
        <w:spacing w:line="460" w:lineRule="exact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6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.3 保证金退还：本项目履约保证金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en-US" w:eastAsia="zh-CN"/>
        </w:rPr>
        <w:t>为合同金额的10%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：投标人若中标，投标保证金自动转为履约保证金；不足部分以银行履约保函形式补足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eastAsia="zh-CN"/>
        </w:rPr>
        <w:t>。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</w:rPr>
        <w:t>工程按期完工并验收合格后，招标人30日内返还履约保证金（不计利息）。未中标的投标保证金在确定中标人单位后30日内返还（不计利息）。中标人拒绝签订合同的，招标人有权取消其中标资格，投标保证金不予退还，如因此给招标人造成损失的，还应赔偿招标人损失；中标人不按期开工，经招标人催告后仍不开工的，招标人有权单方解除与其签订的合同，履约保证金不予退还，如因此给招标人造成损失的，还应赔偿损失。</w:t>
      </w:r>
    </w:p>
    <w:p w14:paraId="4E4596C4">
      <w:pPr>
        <w:adjustRightInd w:val="0"/>
        <w:snapToGrid w:val="0"/>
        <w:spacing w:line="360" w:lineRule="auto"/>
        <w:ind w:left="0" w:leftChars="0" w:firstLine="0" w:firstLineChars="0"/>
        <w:rPr>
          <w:rFonts w:hint="eastAsia" w:ascii="宋体" w:hAnsi="宋体" w:eastAsia="宋体" w:cs="宋体"/>
          <w:color w:val="auto"/>
          <w:sz w:val="24"/>
          <w:highlight w:val="none"/>
        </w:rPr>
      </w:pPr>
      <w:bookmarkStart w:id="6" w:name="_Toc26183"/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  <w:lang w:val="en-US" w:eastAsia="zh-CN"/>
        </w:rPr>
        <w:t>7</w:t>
      </w:r>
      <w:r>
        <w:rPr>
          <w:rFonts w:hint="eastAsia" w:ascii="宋体" w:hAnsi="宋体" w:eastAsia="宋体" w:cs="宋体"/>
          <w:b/>
          <w:bCs/>
          <w:color w:val="auto"/>
          <w:sz w:val="24"/>
          <w:highlight w:val="none"/>
        </w:rPr>
        <w:t>.投标报名联系人及时间安排：</w:t>
      </w: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</w:t>
      </w:r>
    </w:p>
    <w:p w14:paraId="7CC9628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7.1投标联系人：</w:t>
      </w:r>
    </w:p>
    <w:p w14:paraId="628E5D5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商务咨询：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吴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先生 </w:t>
      </w:r>
      <w:r>
        <w:rPr>
          <w:rFonts w:hint="eastAsia" w:ascii="宋体" w:hAnsi="宋体" w:eastAsia="宋体" w:cs="宋体"/>
          <w:caps w:val="0"/>
          <w:color w:val="auto"/>
          <w:highlight w:val="none"/>
          <w:lang w:val="en-US" w:eastAsia="zh-CN"/>
        </w:rPr>
        <w:t xml:space="preserve"> 0825-6618</w:t>
      </w:r>
      <w:r>
        <w:rPr>
          <w:rFonts w:hint="eastAsia" w:hAnsi="宋体" w:cs="宋体"/>
          <w:caps w:val="0"/>
          <w:color w:val="auto"/>
          <w:highlight w:val="none"/>
          <w:lang w:val="en-US" w:eastAsia="zh-CN"/>
        </w:rPr>
        <w:t>8</w:t>
      </w:r>
      <w:r>
        <w:rPr>
          <w:rFonts w:hint="eastAsia" w:ascii="宋体" w:hAnsi="宋体" w:eastAsia="宋体" w:cs="宋体"/>
          <w:caps w:val="0"/>
          <w:color w:val="auto"/>
          <w:highlight w:val="none"/>
          <w:lang w:val="en-US" w:eastAsia="zh-CN"/>
        </w:rPr>
        <w:t>11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 xml:space="preserve">  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13548416285</w:t>
      </w:r>
    </w:p>
    <w:p w14:paraId="3BB198B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  <w:lang w:val="en-US" w:eastAsia="zh-CN"/>
        </w:rPr>
        <w:t>凡涉及投标报名咨询的，请投标人以书面在“一链网”上提出，招标联系人在2个日历天内回复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。  </w:t>
      </w:r>
    </w:p>
    <w:p w14:paraId="4B9E7DD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地址：四川省射洪市沱牌镇沱牌大道999号      邮编：629209</w:t>
      </w:r>
    </w:p>
    <w:p w14:paraId="1A1A2F2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7.2招标文件的获取方式</w:t>
      </w:r>
    </w:p>
    <w:p w14:paraId="077454D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 w:firstLine="240" w:firstLineChars="10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caps w:val="0"/>
          <w:smallCaps w:val="0"/>
          <w:color w:val="auto"/>
          <w:sz w:val="24"/>
          <w:highlight w:val="none"/>
          <w:lang w:val="en-US" w:eastAsia="zh-CN"/>
        </w:rPr>
        <w:t>资格预审合格后，登录舍得酒业招采数字化平台(网址：https://ssrm.shede.com.cn），点击页面顶部“一链网”获取招标文件，招标文件不收取费用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。</w:t>
      </w:r>
    </w:p>
    <w:p w14:paraId="78053902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384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7.3时间安排：</w:t>
      </w:r>
    </w:p>
    <w:p w14:paraId="77C943B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yellow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投标预审资料递交截止时间：202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10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19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18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：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0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（北京时间）</w:t>
      </w:r>
    </w:p>
    <w:p w14:paraId="2FAAA1DD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本项目预计发标时间：202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20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日（暂定）</w:t>
      </w:r>
    </w:p>
    <w:p w14:paraId="281735D5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本项目预计回标时间：以招标文件为准</w:t>
      </w:r>
    </w:p>
    <w:p w14:paraId="3363B9C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本项目开标时间：以招标文件为准</w:t>
      </w:r>
      <w:bookmarkStart w:id="7" w:name="_GoBack"/>
      <w:bookmarkEnd w:id="7"/>
    </w:p>
    <w:p w14:paraId="4F38AA8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以上时间会根据项目的进度有所变动，以实际为准。</w:t>
      </w:r>
    </w:p>
    <w:p w14:paraId="016536B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right="0"/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8.发布公告的媒介：</w:t>
      </w:r>
    </w:p>
    <w:p w14:paraId="31522C8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本招标公告于202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5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年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10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月</w:t>
      </w:r>
      <w:r>
        <w:rPr>
          <w:rFonts w:hint="eastAsia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11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日在如下网站发布：</w:t>
      </w:r>
    </w:p>
    <w:p w14:paraId="675D3726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舍得酒业股份有限公司官网（http://www.tuopaishede.cn）</w:t>
      </w:r>
    </w:p>
    <w:p w14:paraId="4FA6DA6B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中国招标采购导航网（http://www.okcis.cn）</w:t>
      </w:r>
    </w:p>
    <w:p w14:paraId="0D1F96C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中国采购与招标网（http://www.chinabidding.com.cn）</w:t>
      </w:r>
    </w:p>
    <w:p w14:paraId="6CC84E27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 w:line="360" w:lineRule="auto"/>
        <w:ind w:left="0" w:right="0" w:firstLine="420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本公告有效期至本项目开标当日8:30截止。</w:t>
      </w:r>
    </w:p>
    <w:p w14:paraId="4956343C">
      <w:pPr>
        <w:tabs>
          <w:tab w:val="right" w:leader="dot" w:pos="9471"/>
        </w:tabs>
        <w:spacing w:line="360" w:lineRule="auto"/>
        <w:ind w:left="0" w:leftChars="0" w:firstLine="0" w:firstLineChars="0"/>
        <w:jc w:val="left"/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b/>
          <w:bCs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9.附件</w:t>
      </w:r>
    </w:p>
    <w:p w14:paraId="55E104B2">
      <w:pPr>
        <w:spacing w:line="360" w:lineRule="auto"/>
        <w:ind w:right="6" w:firstLine="480" w:firstLineChars="200"/>
        <w:jc w:val="left"/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附件一：投标预审</w:t>
      </w:r>
      <w:r>
        <w:rPr>
          <w:rFonts w:hint="eastAsia" w:ascii="宋体" w:hAnsi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基础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资料提交模板</w:t>
      </w:r>
    </w:p>
    <w:p w14:paraId="130341F7">
      <w:pPr>
        <w:spacing w:line="360" w:lineRule="auto"/>
        <w:ind w:right="6" w:firstLine="480" w:firstLineChars="200"/>
        <w:jc w:val="left"/>
        <w:rPr>
          <w:rFonts w:hint="default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</w:pP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zh-CN" w:eastAsia="zh-CN" w:bidi="ar-SA"/>
        </w:rPr>
        <w:t>附件二：</w:t>
      </w:r>
      <w:r>
        <w:rPr>
          <w:rFonts w:hint="eastAsia" w:ascii="宋体" w:hAnsi="宋体" w:eastAsia="宋体" w:cs="宋体"/>
          <w:snapToGrid w:val="0"/>
          <w:color w:val="auto"/>
          <w:kern w:val="2"/>
          <w:sz w:val="24"/>
          <w:szCs w:val="24"/>
          <w:highlight w:val="none"/>
          <w:lang w:val="en-US" w:eastAsia="zh-CN" w:bidi="ar-SA"/>
        </w:rPr>
        <w:t>同类业绩资料提交模板</w:t>
      </w:r>
    </w:p>
    <w:p w14:paraId="15DC4850">
      <w:pPr>
        <w:spacing w:line="360" w:lineRule="auto"/>
        <w:ind w:right="6" w:firstLine="420" w:firstLineChars="200"/>
        <w:jc w:val="left"/>
        <w:rPr>
          <w:rFonts w:hint="eastAsia" w:ascii="宋体" w:hAnsi="宋体" w:eastAsia="宋体" w:cs="宋体"/>
          <w:color w:val="auto"/>
          <w:highlight w:val="none"/>
        </w:rPr>
      </w:pPr>
    </w:p>
    <w:bookmarkEnd w:id="6"/>
    <w:p w14:paraId="1612F530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color w:val="auto"/>
          <w:sz w:val="24"/>
          <w:highlight w:val="none"/>
        </w:rPr>
        <w:t xml:space="preserve">          </w:t>
      </w:r>
      <w:r>
        <w:rPr>
          <w:rFonts w:hint="eastAsia" w:ascii="宋体" w:hAnsi="宋体" w:eastAsia="宋体" w:cs="宋体"/>
          <w:color w:val="auto"/>
          <w:spacing w:val="22"/>
          <w:sz w:val="24"/>
          <w:highlight w:val="none"/>
        </w:rPr>
        <w:t xml:space="preserve">                   </w:t>
      </w:r>
      <w:r>
        <w:rPr>
          <w:rFonts w:hint="eastAsia" w:ascii="宋体" w:hAnsi="宋体" w:eastAsia="宋体" w:cs="宋体"/>
          <w:b/>
          <w:bCs/>
          <w:color w:val="auto"/>
          <w:spacing w:val="22"/>
          <w:sz w:val="24"/>
          <w:szCs w:val="24"/>
          <w:highlight w:val="none"/>
        </w:rPr>
        <w:t xml:space="preserve"> 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 xml:space="preserve"> 舍得酒业股份有限公司</w:t>
      </w:r>
    </w:p>
    <w:p w14:paraId="6D6D5E9C">
      <w:pPr>
        <w:spacing w:line="460" w:lineRule="exact"/>
        <w:ind w:right="6" w:firstLine="480" w:firstLineChars="200"/>
        <w:jc w:val="right"/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二〇二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五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年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十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月</w:t>
      </w:r>
      <w:r>
        <w:rPr>
          <w:rFonts w:hint="eastAsia" w:ascii="宋体" w:hAnsi="宋体" w:cs="宋体"/>
          <w:snapToGrid w:val="0"/>
          <w:color w:val="auto"/>
          <w:sz w:val="24"/>
          <w:highlight w:val="none"/>
          <w:lang w:val="en-US" w:eastAsia="zh-CN"/>
        </w:rPr>
        <w:t>十一</w:t>
      </w:r>
      <w: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  <w:t>日</w:t>
      </w:r>
    </w:p>
    <w:bookmarkEnd w:id="0"/>
    <w:p w14:paraId="4D7C49EF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2EDA80B7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1A8828B2">
      <w:pPr>
        <w:rPr>
          <w:rFonts w:hint="eastAsia" w:ascii="宋体" w:hAnsi="宋体" w:eastAsia="宋体" w:cs="宋体"/>
          <w:snapToGrid w:val="0"/>
          <w:color w:val="auto"/>
          <w:sz w:val="24"/>
          <w:highlight w:val="none"/>
          <w:lang w:val="zh-CN"/>
        </w:rPr>
      </w:pPr>
    </w:p>
    <w:p w14:paraId="58DC1D10"/>
    <w:p w14:paraId="6E70C061"/>
    <w:sectPr>
      <w:headerReference r:id="rId5" w:type="default"/>
      <w:footerReference r:id="rId6" w:type="default"/>
      <w:pgSz w:w="11906" w:h="16838"/>
      <w:pgMar w:top="1134" w:right="1134" w:bottom="1247" w:left="1247" w:header="992" w:footer="850" w:gutter="0"/>
      <w:cols w:space="0" w:num="1"/>
      <w:docGrid w:linePitch="286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420"/>
      </w:pPr>
      <w:r>
        <w:separator/>
      </w:r>
    </w:p>
  </w:endnote>
  <w:endnote w:type="continuationSeparator" w:id="1">
    <w:p>
      <w:pPr>
        <w:spacing w:line="240" w:lineRule="auto"/>
        <w:ind w:firstLine="42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sdt>
    <w:sdtPr>
      <w:id w:val="2094660251"/>
    </w:sdtPr>
    <w:sdtContent>
      <w:p w14:paraId="46495B22">
        <w:pPr>
          <w:pStyle w:val="2"/>
          <w:ind w:firstLine="360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>
          <w:rPr>
            <w:lang w:val="zh-CN"/>
          </w:rPr>
          <w:t>179</w:t>
        </w:r>
        <w:r>
          <w:fldChar w:fldCharType="end"/>
        </w:r>
      </w:p>
    </w:sdtContent>
  </w:sdt>
  <w:p w14:paraId="738127FD">
    <w:pPr>
      <w:pStyle w:val="2"/>
      <w:ind w:firstLine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420"/>
      </w:pPr>
      <w:r>
        <w:separator/>
      </w:r>
    </w:p>
  </w:footnote>
  <w:footnote w:type="continuationSeparator" w:id="1">
    <w:p>
      <w:pPr>
        <w:spacing w:line="240" w:lineRule="auto"/>
        <w:ind w:firstLine="42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BA2C6F6">
    <w:pPr>
      <w:ind w:firstLine="0" w:firstLineChars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F96190"/>
    <w:rsid w:val="032D2188"/>
    <w:rsid w:val="2A6B7798"/>
    <w:rsid w:val="2AA40306"/>
    <w:rsid w:val="3AE00AAB"/>
    <w:rsid w:val="405A7C3B"/>
    <w:rsid w:val="570126E0"/>
    <w:rsid w:val="5E7F7645"/>
    <w:rsid w:val="62CA25A7"/>
    <w:rsid w:val="79F96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500" w:lineRule="exact"/>
      <w:ind w:firstLine="200" w:firstLineChars="200"/>
      <w:jc w:val="both"/>
      <w:textAlignment w:val="center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3">
    <w:name w:val="Normal (Web)"/>
    <w:basedOn w:val="1"/>
    <w:qFormat/>
    <w:uiPriority w:val="99"/>
    <w:pPr>
      <w:widowControl/>
      <w:spacing w:before="100" w:beforeAutospacing="1" w:after="100" w:afterAutospacing="1" w:line="240" w:lineRule="auto"/>
      <w:ind w:firstLine="0" w:firstLineChars="0"/>
      <w:jc w:val="left"/>
      <w:textAlignment w:val="auto"/>
    </w:pPr>
    <w:rPr>
      <w:rFonts w:ascii="宋体" w:hAnsi="Calibri"/>
      <w:kern w:val="0"/>
      <w:sz w:val="24"/>
      <w:szCs w:val="20"/>
    </w:rPr>
  </w:style>
  <w:style w:type="character" w:styleId="6">
    <w:name w:val="Strong"/>
    <w:basedOn w:val="5"/>
    <w:qFormat/>
    <w:uiPriority w:val="0"/>
    <w:rPr>
      <w:b/>
      <w:bCs/>
    </w:rPr>
  </w:style>
  <w:style w:type="paragraph" w:customStyle="1" w:styleId="7">
    <w:name w:val="样式1"/>
    <w:basedOn w:val="1"/>
    <w:autoRedefine/>
    <w:qFormat/>
    <w:uiPriority w:val="0"/>
    <w:pPr>
      <w:adjustRightInd w:val="0"/>
      <w:snapToGrid w:val="0"/>
      <w:ind w:firstLine="0" w:firstLineChars="0"/>
    </w:pPr>
    <w:rPr>
      <w:rFonts w:ascii="宋体" w:hAnsi="宋体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3202</Words>
  <Characters>3652</Characters>
  <Lines>0</Lines>
  <Paragraphs>0</Paragraphs>
  <TotalTime>8</TotalTime>
  <ScaleCrop>false</ScaleCrop>
  <LinksUpToDate>false</LinksUpToDate>
  <CharactersWithSpaces>3727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2025-09-30T02:47:00Z</dcterms:created>
  <dc:creator>ll</dc:creator>
  <cp:lastModifiedBy>ll</cp:lastModifiedBy>
  <dcterms:modified xsi:type="dcterms:W3CDTF">2025-10-11T02:46:26Z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46247D9FAEC141EEB6D1C5CCE9172DF9_11</vt:lpwstr>
  </property>
  <property fmtid="{D5CDD505-2E9C-101B-9397-08002B2CF9AE}" pid="4" name="KSOTemplateDocerSaveRecord">
    <vt:lpwstr>eyJoZGlkIjoiOTRmM2Q0Mzc5OTFlMDgzNzA2ODMwMmRkODdkYzgyNzQiLCJ1c2VySWQiOiIyOTcxOTY0NDkifQ==</vt:lpwstr>
  </property>
</Properties>
</file>