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pPr>
      <w:r>
        <w:rPr>
          <w:rFonts w:hint="eastAsia"/>
        </w:rPr>
        <w:t>四川沱牌舍得营销有限公司</w:t>
      </w:r>
    </w:p>
    <w:p w14:paraId="5E929F45">
      <w:pPr>
        <w:jc w:val="center"/>
      </w:pPr>
      <w:r>
        <w:rPr>
          <w:rFonts w:hint="eastAsia"/>
        </w:rPr>
        <w:t>2026年沱牌·潮IN美好夜项目（标段</w:t>
      </w:r>
      <w:r>
        <w:rPr>
          <w:rFonts w:hint="eastAsia"/>
          <w:lang w:val="en-US" w:eastAsia="zh-CN"/>
        </w:rPr>
        <w:t>二</w:t>
      </w:r>
      <w:r>
        <w:rPr>
          <w:rFonts w:hint="eastAsia"/>
        </w:rPr>
        <w:t>）</w:t>
      </w:r>
      <w:r>
        <w:t>招标公告</w:t>
      </w:r>
    </w:p>
    <w:p w14:paraId="39F4F541">
      <w:pPr>
        <w:jc w:val="center"/>
        <w:rPr>
          <w:rFonts w:hint="default" w:eastAsia="仿宋"/>
          <w:lang w:val="en-US" w:eastAsia="zh-CN"/>
        </w:rPr>
      </w:pPr>
      <w:r>
        <w:t>舍司招(202</w:t>
      </w:r>
      <w:r>
        <w:rPr>
          <w:rFonts w:hint="eastAsia"/>
        </w:rPr>
        <w:t>5</w:t>
      </w:r>
      <w:r>
        <w:t>)-ZC3-</w:t>
      </w:r>
      <w:r>
        <w:rPr>
          <w:rFonts w:hint="eastAsia"/>
          <w:lang w:val="en-US" w:eastAsia="zh-CN"/>
        </w:rPr>
        <w:t>45-2</w:t>
      </w:r>
    </w:p>
    <w:p w14:paraId="05719AA1">
      <w:r>
        <w:rPr>
          <w:rFonts w:hint="eastAsia"/>
        </w:rPr>
        <w:t>致各潜在投标人：</w:t>
      </w:r>
    </w:p>
    <w:p w14:paraId="7245C80F">
      <w:r>
        <w:rPr>
          <w:rFonts w:hint="eastAsia"/>
        </w:rPr>
        <w:t>为配合舍得酒业业务的需要，本公司需对</w:t>
      </w:r>
      <w:r>
        <w:rPr>
          <w:rFonts w:hint="eastAsia"/>
          <w:b/>
          <w:bCs/>
          <w:u w:val="single"/>
        </w:rPr>
        <w:t>2026年沱牌·潮IN美好夜项目（标段二）</w:t>
      </w:r>
      <w:r>
        <w:rPr>
          <w:rFonts w:hint="eastAsia"/>
        </w:rPr>
        <w:t>进行公开招标。</w:t>
      </w:r>
    </w:p>
    <w:p w14:paraId="7A18E2C7">
      <w:r>
        <w:rPr>
          <w:rFonts w:hint="eastAsia"/>
        </w:rPr>
        <w:t>一、项目概述：</w:t>
      </w:r>
    </w:p>
    <w:p w14:paraId="27C0EBE6">
      <w:r>
        <w:rPr>
          <w:rFonts w:hint="eastAsia"/>
        </w:rPr>
        <w:t>1.1项目名称：2026年沱牌·潮IN美好夜项目（标段二）</w:t>
      </w:r>
    </w:p>
    <w:p w14:paraId="2F2696EB">
      <w:r>
        <w:rPr>
          <w:rFonts w:hint="eastAsia"/>
        </w:rPr>
        <w:t>1.2项目主要服务内容：按既定的活动方案及执行手册</w:t>
      </w:r>
      <w:r>
        <w:rPr>
          <w:rFonts w:hint="eastAsia"/>
          <w:lang w:eastAsia="zh-CN"/>
        </w:rPr>
        <w:t>，</w:t>
      </w:r>
      <w:r>
        <w:rPr>
          <w:rFonts w:hint="eastAsia"/>
          <w:lang w:val="en-US" w:eastAsia="zh-CN"/>
        </w:rPr>
        <w:t>在全国各地落地执行</w:t>
      </w:r>
      <w:r>
        <w:rPr>
          <w:rFonts w:hint="eastAsia"/>
        </w:rPr>
        <w:t>沱牌·潮IN美好夜</w:t>
      </w:r>
      <w:r>
        <w:rPr>
          <w:rFonts w:hint="eastAsia"/>
          <w:lang w:val="en-US" w:eastAsia="zh-CN"/>
        </w:rPr>
        <w:t>活动，预估20</w:t>
      </w:r>
      <w:r>
        <w:rPr>
          <w:rFonts w:hint="eastAsia"/>
        </w:rPr>
        <w:t>场整体活动执行（以实际执行场次为准）。</w:t>
      </w:r>
    </w:p>
    <w:p w14:paraId="76789055">
      <w:r>
        <w:rPr>
          <w:rFonts w:hint="eastAsia"/>
        </w:rPr>
        <w:t>1.3项目实施时间：202</w:t>
      </w:r>
      <w:r>
        <w:rPr>
          <w:rFonts w:hint="eastAsia"/>
          <w:lang w:val="en-US" w:eastAsia="zh-CN"/>
        </w:rPr>
        <w:t>6</w:t>
      </w:r>
      <w:r>
        <w:rPr>
          <w:rFonts w:hint="eastAsia"/>
        </w:rPr>
        <w:t>年</w:t>
      </w:r>
      <w:r>
        <w:rPr>
          <w:rFonts w:hint="eastAsia"/>
          <w:lang w:val="en-US" w:eastAsia="zh-CN"/>
        </w:rPr>
        <w:t>4</w:t>
      </w:r>
      <w:r>
        <w:rPr>
          <w:rFonts w:hint="eastAsia"/>
        </w:rPr>
        <w:t>月-202</w:t>
      </w:r>
      <w:r>
        <w:rPr>
          <w:rFonts w:hint="default"/>
          <w:lang w:val="en-US"/>
        </w:rPr>
        <w:t>6</w:t>
      </w:r>
      <w:bookmarkStart w:id="2" w:name="_GoBack"/>
      <w:bookmarkEnd w:id="2"/>
      <w:r>
        <w:rPr>
          <w:rFonts w:hint="eastAsia"/>
        </w:rPr>
        <w:t>年</w:t>
      </w:r>
      <w:r>
        <w:rPr>
          <w:rFonts w:hint="eastAsia"/>
          <w:lang w:val="en-US" w:eastAsia="zh-CN"/>
        </w:rPr>
        <w:t>10</w:t>
      </w:r>
      <w:r>
        <w:rPr>
          <w:rFonts w:hint="eastAsia"/>
        </w:rPr>
        <w:t>月(以实际签约时间为准）</w:t>
      </w:r>
    </w:p>
    <w:p w14:paraId="0A45FA5A">
      <w:r>
        <w:rPr>
          <w:rFonts w:hint="eastAsia"/>
        </w:rPr>
        <w:t>1.4质量要求：通用、行业专属及互联网信息安全要求应当符合国家、所属行业和项目实施地地方现行强制和推荐执行的法律法规及标准，能够完全满足招标人的业务需要。</w:t>
      </w:r>
    </w:p>
    <w:p w14:paraId="39A210B5">
      <w:pPr>
        <w:rPr>
          <w:highlight w:val="none"/>
        </w:rPr>
      </w:pPr>
      <w:r>
        <w:rPr>
          <w:rFonts w:hint="eastAsia"/>
        </w:rPr>
        <w:t>1.</w:t>
      </w:r>
      <w:r>
        <w:rPr>
          <w:rFonts w:hint="eastAsia"/>
          <w:highlight w:val="none"/>
        </w:rPr>
        <w:t>5验收方式：提供结案报告书面验收。</w:t>
      </w:r>
    </w:p>
    <w:p w14:paraId="1967CA92">
      <w:pPr>
        <w:rPr>
          <w:highlight w:val="none"/>
        </w:rPr>
      </w:pPr>
      <w:r>
        <w:rPr>
          <w:rFonts w:hint="eastAsia"/>
          <w:highlight w:val="none"/>
        </w:rPr>
        <w:t>1.6付款方式：根据项目执行情况和招标人验收合格情况付款，投标人申请付款前均应提供等额增值税专用发票。</w:t>
      </w:r>
    </w:p>
    <w:p w14:paraId="3DD2FC36">
      <w:pPr>
        <w:rPr>
          <w:b/>
          <w:bCs/>
          <w:highlight w:val="none"/>
        </w:rPr>
      </w:pPr>
      <w:r>
        <w:rPr>
          <w:rFonts w:hint="eastAsia"/>
          <w:highlight w:val="none"/>
        </w:rPr>
        <w:t>1.7项目资金来源：自有资金。</w:t>
      </w:r>
    </w:p>
    <w:p w14:paraId="62226DCB">
      <w:r>
        <w:rPr>
          <w:rFonts w:hint="eastAsia"/>
        </w:rPr>
        <w:t>二、参与投标的潜在投标人需符合以下条件：</w:t>
      </w:r>
    </w:p>
    <w:p w14:paraId="5DDAFE34">
      <w:r>
        <w:rPr>
          <w:rFonts w:hint="eastAsia"/>
        </w:rPr>
        <w:t>2</w:t>
      </w:r>
      <w:r>
        <w:t>.1</w:t>
      </w:r>
      <w:r>
        <w:rPr>
          <w:rFonts w:hint="eastAsia"/>
        </w:rPr>
        <w:t>投标人应具有独立的法人资格，持有在中国合法注册的《营业执照》；</w:t>
      </w:r>
    </w:p>
    <w:p w14:paraId="3556FB97">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0252DE5A">
      <w:pPr>
        <w:pStyle w:val="2"/>
        <w:keepNext/>
        <w:keepLines/>
        <w:pageBreakBefore w:val="0"/>
        <w:widowControl w:val="0"/>
        <w:kinsoku/>
        <w:wordWrap/>
        <w:overflowPunct/>
        <w:topLinePunct w:val="0"/>
        <w:autoSpaceDE/>
        <w:autoSpaceDN/>
        <w:bidi w:val="0"/>
        <w:adjustRightInd/>
        <w:snapToGrid/>
        <w:spacing w:before="0" w:after="0" w:line="416" w:lineRule="auto"/>
        <w:textAlignment w:val="auto"/>
        <w:rPr>
          <w:rFonts w:hint="eastAsia" w:ascii="仿宋" w:hAnsi="仿宋" w:eastAsia="仿宋" w:cs="Times New Roman"/>
          <w:b w:val="0"/>
          <w:bCs w:val="0"/>
          <w:kern w:val="2"/>
          <w:sz w:val="32"/>
          <w:szCs w:val="32"/>
          <w:lang w:val="en-US" w:eastAsia="zh-CN" w:bidi="ar-SA"/>
        </w:rPr>
      </w:pPr>
      <w:r>
        <w:rPr>
          <w:rFonts w:hint="eastAsia" w:ascii="仿宋" w:hAnsi="仿宋" w:eastAsia="仿宋" w:cs="Times New Roman"/>
          <w:b w:val="0"/>
          <w:bCs w:val="0"/>
          <w:kern w:val="2"/>
          <w:sz w:val="32"/>
          <w:szCs w:val="32"/>
          <w:lang w:val="en-US" w:eastAsia="zh-CN" w:bidi="ar-SA"/>
        </w:rPr>
        <w:t>注：2026年沱牌·潮IN美好夜项目共计两个标段（标段一与标段二），若投标人同时参选2026年沱牌·潮IN美好夜项目标段一与标段二，如标段一中标，则不再参选标段二（即视为投标人自动放弃标段二的投标资格）。</w:t>
      </w:r>
    </w:p>
    <w:p w14:paraId="64FE9C81">
      <w:r>
        <w:t>2.3</w:t>
      </w:r>
      <w:r>
        <w:rPr>
          <w:rFonts w:hint="eastAsia"/>
        </w:rPr>
        <w:t>投标人须符合《资格预审必要合格条件标准》（见附件一）；</w:t>
      </w:r>
    </w:p>
    <w:p w14:paraId="16C6FA1A">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r>
        <w:rPr>
          <w:rFonts w:hint="eastAsia"/>
        </w:rPr>
        <w:t>三、</w:t>
      </w:r>
      <w:r>
        <w:t>投标保证金：</w:t>
      </w:r>
    </w:p>
    <w:p w14:paraId="34F87864">
      <w:pPr>
        <w:rPr>
          <w:rStyle w:val="25"/>
          <w:highlight w:val="none"/>
        </w:rPr>
      </w:pPr>
      <w:r>
        <w:rPr>
          <w:rStyle w:val="25"/>
          <w:rFonts w:hint="eastAsia"/>
          <w:i w:val="0"/>
          <w:iCs w:val="0"/>
          <w:highlight w:val="none"/>
        </w:rPr>
        <w:t>本项目不涉及投标保证金。</w:t>
      </w:r>
    </w:p>
    <w:p w14:paraId="246BC743">
      <w:bookmarkStart w:id="0" w:name="_Hlk114040219"/>
      <w:r>
        <w:rPr>
          <w:rFonts w:hint="eastAsia"/>
        </w:rPr>
        <w:t>四、</w:t>
      </w:r>
      <w:r>
        <w:t>投标报名联系人</w:t>
      </w:r>
      <w:r>
        <w:rPr>
          <w:rFonts w:hint="eastAsia"/>
        </w:rPr>
        <w:t>及时间安排</w:t>
      </w:r>
      <w:r>
        <w:t>：</w:t>
      </w:r>
    </w:p>
    <w:p w14:paraId="55C81F71">
      <w:r>
        <w:rPr>
          <w:rFonts w:hint="eastAsia"/>
        </w:rPr>
        <w:t>4</w:t>
      </w:r>
      <w:r>
        <w:t>.1</w:t>
      </w:r>
      <w:r>
        <w:rPr>
          <w:rFonts w:hint="eastAsia"/>
        </w:rPr>
        <w:t>联系人及方式</w:t>
      </w:r>
    </w:p>
    <w:p w14:paraId="796B248A">
      <w:r>
        <w:rPr>
          <w:rFonts w:hint="eastAsia"/>
        </w:rPr>
        <w:t>①</w:t>
      </w:r>
      <w:r>
        <w:rPr>
          <w:rFonts w:hint="eastAsia"/>
          <w:lang w:val="en-US" w:eastAsia="zh-CN"/>
        </w:rPr>
        <w:t>张</w:t>
      </w:r>
      <w:r>
        <w:rPr>
          <w:rFonts w:hint="eastAsia"/>
        </w:rPr>
        <w:t>女士  电话15828138549   09:30-17:30</w:t>
      </w:r>
    </w:p>
    <w:p w14:paraId="1E65B0F4">
      <w:pPr>
        <w:rPr>
          <w:b w:val="0"/>
          <w:bCs w:val="0"/>
          <w:highlight w:val="yellow"/>
        </w:rPr>
      </w:pPr>
      <w:r>
        <w:rPr>
          <w:rFonts w:hint="eastAsia"/>
        </w:rPr>
        <w:t>②报名截止时</w:t>
      </w:r>
      <w:r>
        <w:rPr>
          <w:rFonts w:hint="eastAsia"/>
          <w:highlight w:val="none"/>
        </w:rPr>
        <w:t>间:</w:t>
      </w:r>
      <w:r>
        <w:rPr>
          <w:rFonts w:hint="eastAsia"/>
          <w:b w:val="0"/>
          <w:bCs w:val="0"/>
          <w:highlight w:val="none"/>
        </w:rPr>
        <w:t>2025年1</w:t>
      </w:r>
      <w:r>
        <w:rPr>
          <w:rFonts w:hint="eastAsia"/>
          <w:b w:val="0"/>
          <w:bCs w:val="0"/>
          <w:highlight w:val="none"/>
          <w:lang w:val="en-US" w:eastAsia="zh-CN"/>
        </w:rPr>
        <w:t>2</w:t>
      </w:r>
      <w:r>
        <w:rPr>
          <w:rFonts w:hint="eastAsia"/>
          <w:b w:val="0"/>
          <w:bCs w:val="0"/>
          <w:highlight w:val="none"/>
        </w:rPr>
        <w:t>月</w:t>
      </w:r>
      <w:r>
        <w:rPr>
          <w:rFonts w:hint="default"/>
          <w:b w:val="0"/>
          <w:bCs w:val="0"/>
          <w:highlight w:val="none"/>
          <w:lang w:val="en-US"/>
        </w:rPr>
        <w:t>9</w:t>
      </w:r>
      <w:r>
        <w:rPr>
          <w:rFonts w:hint="eastAsia"/>
          <w:b w:val="0"/>
          <w:bCs w:val="0"/>
          <w:highlight w:val="none"/>
        </w:rPr>
        <w:t>日下午1</w:t>
      </w:r>
      <w:r>
        <w:rPr>
          <w:rFonts w:hint="eastAsia"/>
          <w:b w:val="0"/>
          <w:bCs w:val="0"/>
          <w:highlight w:val="none"/>
          <w:lang w:val="en-US" w:eastAsia="zh-CN"/>
        </w:rPr>
        <w:t>6</w:t>
      </w:r>
      <w:r>
        <w:rPr>
          <w:rFonts w:hint="eastAsia"/>
          <w:b w:val="0"/>
          <w:bCs w:val="0"/>
          <w:highlight w:val="none"/>
        </w:rPr>
        <w:t>:00前</w:t>
      </w:r>
    </w:p>
    <w:p w14:paraId="3E424CFE">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r>
        <w:rPr>
          <w:rFonts w:hint="eastAsia"/>
        </w:rPr>
        <w:t>如有任何问题，请及时与投标报名联系人联络。</w:t>
      </w:r>
    </w:p>
    <w:p w14:paraId="69E1B381">
      <w:r>
        <w:rPr>
          <w:rFonts w:hint="eastAsia"/>
        </w:rPr>
        <w:t>4</w:t>
      </w:r>
      <w:r>
        <w:t>.2</w:t>
      </w:r>
      <w:r>
        <w:rPr>
          <w:rFonts w:hint="eastAsia"/>
        </w:rPr>
        <w:t>招标文件的获取方式</w:t>
      </w:r>
    </w:p>
    <w:p w14:paraId="12B03BB3">
      <w:r>
        <w:rPr>
          <w:rFonts w:hint="eastAsia"/>
        </w:rPr>
        <w:t>登陆舍得酒业招采数字化平台（网址：</w:t>
      </w:r>
      <w:r>
        <w:t>https://ssrm.shede.com.cn</w:t>
      </w:r>
      <w:r>
        <w:rPr>
          <w:rFonts w:hint="eastAsia"/>
        </w:rPr>
        <w:t>），点击页面顶部的“一链网”获取招标文件。</w:t>
      </w:r>
    </w:p>
    <w:p w14:paraId="0DEF01B8">
      <w:r>
        <w:rPr>
          <w:rFonts w:hint="eastAsia"/>
        </w:rPr>
        <w:t>4</w:t>
      </w:r>
      <w:r>
        <w:t>.3</w:t>
      </w:r>
      <w:r>
        <w:rPr>
          <w:rFonts w:hint="eastAsia"/>
        </w:rPr>
        <w:t>时间安排：</w:t>
      </w:r>
    </w:p>
    <w:p w14:paraId="2521B275">
      <w:pPr>
        <w:rPr>
          <w:rFonts w:hint="eastAsia" w:eastAsia="仿宋"/>
          <w:lang w:eastAsia="zh-CN"/>
        </w:rPr>
      </w:pPr>
      <w:r>
        <w:t>本项目</w:t>
      </w:r>
      <w:r>
        <w:rPr>
          <w:rFonts w:hint="eastAsia"/>
        </w:rPr>
        <w:t>预计发标</w:t>
      </w:r>
      <w:r>
        <w:t>时间：</w:t>
      </w:r>
      <w:r>
        <w:rPr>
          <w:rFonts w:hint="eastAsia"/>
        </w:rPr>
        <w:t>以实际发送时间为准</w:t>
      </w:r>
      <w:r>
        <w:rPr>
          <w:rFonts w:hint="eastAsia"/>
          <w:lang w:val="en-US" w:eastAsia="zh-CN"/>
        </w:rPr>
        <w:t>(</w:t>
      </w:r>
      <w:r>
        <w:rPr>
          <w:rFonts w:hint="eastAsia"/>
        </w:rPr>
        <w:t>预计</w:t>
      </w:r>
      <w:r>
        <w:rPr>
          <w:rFonts w:hint="eastAsia"/>
          <w:lang w:val="en-US" w:eastAsia="zh-CN"/>
        </w:rPr>
        <w:t>2026年</w:t>
      </w:r>
      <w:r>
        <w:rPr>
          <w:rFonts w:hint="eastAsia"/>
        </w:rPr>
        <w:t>3月</w:t>
      </w:r>
      <w:r>
        <w:rPr>
          <w:rFonts w:hint="eastAsia"/>
          <w:lang w:val="en-US" w:eastAsia="zh-CN"/>
        </w:rPr>
        <w:t>)</w:t>
      </w:r>
    </w:p>
    <w:p w14:paraId="18C7F857">
      <w:pPr>
        <w:ind w:left="640" w:leftChars="200" w:firstLine="0" w:firstLineChars="0"/>
        <w:rPr>
          <w:rFonts w:hint="default" w:cs="Times New Roman"/>
          <w:lang w:val="en-US" w:eastAsia="zh-CN"/>
        </w:rPr>
      </w:pPr>
      <w:r>
        <w:rPr>
          <w:rFonts w:hint="eastAsia"/>
        </w:rPr>
        <w:t>项目</w:t>
      </w:r>
      <w:r>
        <w:t>预计</w:t>
      </w:r>
      <w:r>
        <w:rPr>
          <w:rFonts w:hint="eastAsia"/>
        </w:rPr>
        <w:t>回标</w:t>
      </w:r>
      <w:r>
        <w:t>时间：</w:t>
      </w:r>
      <w:r>
        <w:rPr>
          <w:rFonts w:hint="eastAsia"/>
          <w:lang w:val="en-US" w:eastAsia="zh-CN"/>
        </w:rPr>
        <w:t>预计招标文件发送后</w:t>
      </w:r>
      <w:r>
        <w:rPr>
          <w:rFonts w:hint="eastAsia" w:cs="Times New Roman"/>
          <w:lang w:val="en-US" w:eastAsia="zh-CN"/>
        </w:rPr>
        <w:t>10个自然日（预计2026年4月，以实际通知为准）</w:t>
      </w:r>
    </w:p>
    <w:p w14:paraId="4A8EE02C">
      <w:pPr>
        <w:rPr>
          <w:rFonts w:hint="default" w:cs="Times New Roman"/>
          <w:lang w:val="en-US" w:eastAsia="zh-CN"/>
        </w:rPr>
      </w:pPr>
      <w:r>
        <w:rPr>
          <w:rFonts w:hint="eastAsia"/>
        </w:rPr>
        <w:t>本项目预计开标时间：</w:t>
      </w:r>
      <w:r>
        <w:rPr>
          <w:rFonts w:hint="eastAsia" w:cs="Times New Roman"/>
          <w:lang w:val="en-US" w:eastAsia="zh-CN"/>
        </w:rPr>
        <w:t>以实际通知时间为准(预计2026年4月)</w:t>
      </w:r>
    </w:p>
    <w:p w14:paraId="663AC529">
      <w:r>
        <w:t>以上时间会根据项目的进度有所变动</w:t>
      </w:r>
      <w:r>
        <w:rPr>
          <w:rFonts w:hint="eastAsia"/>
        </w:rPr>
        <w:t>，以实际为准。</w:t>
      </w:r>
    </w:p>
    <w:p w14:paraId="77AA932D">
      <w:pPr>
        <w:pStyle w:val="5"/>
      </w:pPr>
    </w:p>
    <w:bookmarkEnd w:id="0"/>
    <w:p w14:paraId="65DD2B05">
      <w:r>
        <w:rPr>
          <w:rFonts w:hint="eastAsia"/>
        </w:rPr>
        <w:t>五、附件</w:t>
      </w:r>
    </w:p>
    <w:p w14:paraId="70C83A73">
      <w:r>
        <w:rPr>
          <w:rFonts w:hint="eastAsia"/>
        </w:rPr>
        <w:t>附件一：</w:t>
      </w:r>
      <w:r>
        <w:t>资格预审必要合格条件标准</w:t>
      </w:r>
    </w:p>
    <w:p w14:paraId="4C775399">
      <w:r>
        <w:rPr>
          <w:rFonts w:hint="eastAsia"/>
        </w:rPr>
        <w:t>附件二：投标预审资料提交模板（点击文章末尾下载）</w:t>
      </w:r>
    </w:p>
    <w:p w14:paraId="18CEFE4F">
      <w:pPr>
        <w:jc w:val="right"/>
        <w:rPr>
          <w:highlight w:val="none"/>
        </w:rPr>
      </w:pPr>
      <w:r>
        <w:rPr>
          <w:rFonts w:hint="eastAsia"/>
        </w:rPr>
        <w:t>四川</w:t>
      </w:r>
      <w:r>
        <w:rPr>
          <w:rFonts w:hint="eastAsia"/>
          <w:highlight w:val="none"/>
        </w:rPr>
        <w:t>沱牌舍得营销有限公司</w:t>
      </w:r>
    </w:p>
    <w:p w14:paraId="57FEDB7D">
      <w:pPr>
        <w:ind w:right="320"/>
        <w:jc w:val="right"/>
        <w:rPr>
          <w:highlight w:val="none"/>
        </w:rPr>
      </w:pPr>
      <w:r>
        <w:rPr>
          <w:rFonts w:hint="eastAsia"/>
          <w:highlight w:val="none"/>
        </w:rPr>
        <w:t>2025年1</w:t>
      </w:r>
      <w:r>
        <w:rPr>
          <w:rFonts w:hint="eastAsia"/>
          <w:highlight w:val="none"/>
          <w:lang w:val="en-US" w:eastAsia="zh-CN"/>
        </w:rPr>
        <w:t>1</w:t>
      </w:r>
      <w:r>
        <w:rPr>
          <w:rFonts w:hint="eastAsia"/>
          <w:highlight w:val="none"/>
        </w:rPr>
        <w:t>月</w:t>
      </w:r>
      <w:r>
        <w:rPr>
          <w:rFonts w:hint="eastAsia"/>
          <w:highlight w:val="none"/>
          <w:lang w:val="en-US" w:eastAsia="zh-CN"/>
        </w:rPr>
        <w:t>26</w:t>
      </w:r>
      <w:r>
        <w:rPr>
          <w:rFonts w:hint="eastAsia"/>
          <w:highlight w:val="none"/>
        </w:rPr>
        <w:t>日</w:t>
      </w:r>
    </w:p>
    <w:p w14:paraId="66C93CEC"/>
    <w:p w14:paraId="33113F93">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 w14:paraId="2E0B33B6">
      <w:r>
        <w:rPr>
          <w:rFonts w:hint="eastAsia"/>
        </w:rPr>
        <w:t>投诉电话：</w:t>
      </w:r>
    </w:p>
    <w:p w14:paraId="7ECB90EC">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r>
        <w:rPr>
          <w:rFonts w:hint="eastAsia"/>
        </w:rPr>
        <w:t>招采中心：028-61863833-2</w:t>
      </w:r>
    </w:p>
    <w:p w14:paraId="0714FD6F"/>
    <w:p w14:paraId="054DF340"/>
    <w:p w14:paraId="67372C7D">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pPr>
            <w:r>
              <w:t>序号</w:t>
            </w:r>
          </w:p>
        </w:tc>
        <w:tc>
          <w:tcPr>
            <w:tcW w:w="2747" w:type="dxa"/>
            <w:vAlign w:val="center"/>
          </w:tcPr>
          <w:p w14:paraId="43E4C319">
            <w:r>
              <w:rPr>
                <w:rFonts w:hint="eastAsia"/>
              </w:rPr>
              <w:t>内容</w:t>
            </w:r>
          </w:p>
        </w:tc>
        <w:tc>
          <w:tcPr>
            <w:tcW w:w="6540" w:type="dxa"/>
            <w:vAlign w:val="center"/>
          </w:tcPr>
          <w:p w14:paraId="3A1D6728">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r>
              <w:t>1</w:t>
            </w:r>
          </w:p>
        </w:tc>
        <w:tc>
          <w:tcPr>
            <w:tcW w:w="2747" w:type="dxa"/>
            <w:vAlign w:val="center"/>
          </w:tcPr>
          <w:p w14:paraId="45D4237C">
            <w:r>
              <w:rPr>
                <w:rFonts w:hint="eastAsia"/>
              </w:rPr>
              <w:t>授权委托书</w:t>
            </w:r>
          </w:p>
        </w:tc>
        <w:tc>
          <w:tcPr>
            <w:tcW w:w="6540" w:type="dxa"/>
            <w:vAlign w:val="center"/>
          </w:tcPr>
          <w:p w14:paraId="76623432">
            <w:pPr>
              <w:ind w:firstLine="0" w:firstLineChars="0"/>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r>
              <w:t>2</w:t>
            </w:r>
          </w:p>
        </w:tc>
        <w:tc>
          <w:tcPr>
            <w:tcW w:w="2747" w:type="dxa"/>
            <w:vAlign w:val="center"/>
          </w:tcPr>
          <w:p w14:paraId="27BD07A2">
            <w:r>
              <w:rPr>
                <w:rFonts w:hint="eastAsia"/>
              </w:rPr>
              <w:t>资质要求</w:t>
            </w:r>
          </w:p>
        </w:tc>
        <w:tc>
          <w:tcPr>
            <w:tcW w:w="6540" w:type="dxa"/>
            <w:vAlign w:val="center"/>
          </w:tcPr>
          <w:p w14:paraId="19DAAB65">
            <w:pPr>
              <w:pStyle w:val="2"/>
              <w:rPr>
                <w:rFonts w:ascii="仿宋" w:hAnsi="仿宋"/>
                <w:b w:val="0"/>
                <w:bCs w:val="0"/>
              </w:rPr>
            </w:pPr>
            <w:r>
              <w:rPr>
                <w:rFonts w:hint="eastAsia" w:ascii="仿宋" w:hAnsi="仿宋"/>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683C6048">
            <w:pPr>
              <w:pStyle w:val="2"/>
              <w:rPr>
                <w:rFonts w:hint="eastAsia" w:ascii="仿宋" w:hAnsi="仿宋" w:eastAsia="仿宋"/>
                <w:b w:val="0"/>
                <w:bCs w:val="0"/>
                <w:lang w:eastAsia="zh-CN"/>
              </w:rPr>
            </w:pPr>
            <w:r>
              <w:rPr>
                <w:rFonts w:hint="eastAsia" w:ascii="仿宋" w:hAnsi="仿宋"/>
                <w:b w:val="0"/>
                <w:bCs w:val="0"/>
              </w:rPr>
              <w:t>注册资金不少于人民币500万元，具有良好银行资信和商业信誉。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r>
              <w:t>3</w:t>
            </w:r>
          </w:p>
        </w:tc>
        <w:tc>
          <w:tcPr>
            <w:tcW w:w="2747" w:type="dxa"/>
            <w:vAlign w:val="center"/>
          </w:tcPr>
          <w:p w14:paraId="52DE4222">
            <w:r>
              <w:rPr>
                <w:rFonts w:hint="eastAsia"/>
              </w:rPr>
              <w:t>投标要求</w:t>
            </w:r>
          </w:p>
        </w:tc>
        <w:tc>
          <w:tcPr>
            <w:tcW w:w="6540" w:type="dxa"/>
            <w:vAlign w:val="center"/>
          </w:tcPr>
          <w:p w14:paraId="339BEC1E">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r>
              <w:rPr>
                <w:rFonts w:hint="eastAsia"/>
              </w:rPr>
              <w:t>4</w:t>
            </w:r>
          </w:p>
        </w:tc>
        <w:tc>
          <w:tcPr>
            <w:tcW w:w="2747" w:type="dxa"/>
            <w:vAlign w:val="center"/>
          </w:tcPr>
          <w:p w14:paraId="5C46CCDD">
            <w:r>
              <w:rPr>
                <w:rFonts w:hint="eastAsia"/>
              </w:rPr>
              <w:t>业绩要求</w:t>
            </w:r>
          </w:p>
        </w:tc>
        <w:tc>
          <w:tcPr>
            <w:tcW w:w="6540" w:type="dxa"/>
            <w:vAlign w:val="center"/>
          </w:tcPr>
          <w:p w14:paraId="232E1074">
            <w:r>
              <w:rPr>
                <w:rFonts w:hint="eastAsia"/>
              </w:rPr>
              <w:t>应具备丰富的大型活动执行项目相关的执行经验，能提供2021年-至今不少于2例与本项目相关的执行经验案例，单个案例合同金额不少于40万元，其中至少1例为巡回活动案例（单个合同非同一地点执行两场及以上场次的活动案例视为巡回活动案例），服务过国内外知名品牌，高端烈性酒类饮品优先，需提供合同关键页扫描件证明（甲乙方名称及双方盖章可见，合同主要内容概述、金额、时间可见，须提供合同发票与活动照片）。</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r>
              <w:t>5</w:t>
            </w:r>
          </w:p>
        </w:tc>
        <w:tc>
          <w:tcPr>
            <w:tcW w:w="2747" w:type="dxa"/>
            <w:vAlign w:val="center"/>
          </w:tcPr>
          <w:p w14:paraId="7A914649">
            <w:r>
              <w:rPr>
                <w:rFonts w:hint="eastAsia"/>
              </w:rPr>
              <w:t>其他</w:t>
            </w:r>
          </w:p>
        </w:tc>
        <w:tc>
          <w:tcPr>
            <w:tcW w:w="6540" w:type="dxa"/>
            <w:vAlign w:val="center"/>
          </w:tcPr>
          <w:p w14:paraId="324263BF">
            <w:pPr>
              <w:rPr>
                <w:rFonts w:cs="宋体"/>
                <w:kern w:val="0"/>
              </w:rPr>
            </w:pPr>
            <w:r>
              <w:rPr>
                <w:rFonts w:hint="eastAsia" w:cs="宋体"/>
                <w:kern w:val="0"/>
              </w:rPr>
              <w:t>能提供真实、有效的</w:t>
            </w:r>
            <w:r>
              <w:rPr>
                <w:rFonts w:hint="eastAsia"/>
              </w:rPr>
              <w:t>《采购项目供应商资格审核明细表》（格式见附件二）</w:t>
            </w:r>
          </w:p>
        </w:tc>
      </w:tr>
    </w:tbl>
    <w:p w14:paraId="74C98FF8">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r>
        <w:rPr>
          <w:rFonts w:hint="eastAsia"/>
        </w:rPr>
        <w:t>2、投标</w:t>
      </w:r>
      <w:r>
        <w:t>人</w:t>
      </w:r>
      <w:r>
        <w:rPr>
          <w:rFonts w:hint="eastAsia"/>
        </w:rPr>
        <w:t>提交的上述资料需真实、有效，且文字清晰、可辨认。</w:t>
      </w:r>
    </w:p>
    <w:p w14:paraId="1C28EEFC">
      <w:r>
        <w:rPr>
          <w:rFonts w:hint="eastAsia"/>
        </w:rPr>
        <w:t>3、除《附件一》中要求提供的文件外，可以另外提供投标人认为有必要的其他资质文件。</w:t>
      </w:r>
    </w:p>
    <w:p w14:paraId="6965029A"/>
    <w:p w14:paraId="2813B630"/>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32B14FF"/>
    <w:rsid w:val="0CD7653F"/>
    <w:rsid w:val="0EEF46E6"/>
    <w:rsid w:val="11477EF3"/>
    <w:rsid w:val="13174AE5"/>
    <w:rsid w:val="1E18008F"/>
    <w:rsid w:val="1FD77AD6"/>
    <w:rsid w:val="20BC19A9"/>
    <w:rsid w:val="2191580F"/>
    <w:rsid w:val="21AB1D8B"/>
    <w:rsid w:val="244D0A9B"/>
    <w:rsid w:val="24B46637"/>
    <w:rsid w:val="25E735CE"/>
    <w:rsid w:val="2ADE6DFA"/>
    <w:rsid w:val="2B351065"/>
    <w:rsid w:val="2B841349"/>
    <w:rsid w:val="2DF126AA"/>
    <w:rsid w:val="319B6CE9"/>
    <w:rsid w:val="31A80CBB"/>
    <w:rsid w:val="32BC3287"/>
    <w:rsid w:val="38976D11"/>
    <w:rsid w:val="436362EE"/>
    <w:rsid w:val="47310CB8"/>
    <w:rsid w:val="47E06149"/>
    <w:rsid w:val="481D51B8"/>
    <w:rsid w:val="49914245"/>
    <w:rsid w:val="4E197388"/>
    <w:rsid w:val="532A1909"/>
    <w:rsid w:val="565F07B5"/>
    <w:rsid w:val="578F06BB"/>
    <w:rsid w:val="58692CBA"/>
    <w:rsid w:val="58C67766"/>
    <w:rsid w:val="592B61C1"/>
    <w:rsid w:val="5B580608"/>
    <w:rsid w:val="5B667984"/>
    <w:rsid w:val="64EC5E22"/>
    <w:rsid w:val="699D27C3"/>
    <w:rsid w:val="71A04BC0"/>
    <w:rsid w:val="73C66DBA"/>
    <w:rsid w:val="76C43A85"/>
    <w:rsid w:val="7C8D47EE"/>
    <w:rsid w:val="7CAD4FBB"/>
    <w:rsid w:val="7D90323E"/>
    <w:rsid w:val="7F8C7541"/>
    <w:rsid w:val="7FA501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1779</Words>
  <Characters>2016</Characters>
  <Lines>19</Lines>
  <Paragraphs>5</Paragraphs>
  <TotalTime>0</TotalTime>
  <ScaleCrop>false</ScaleCrop>
  <LinksUpToDate>false</LinksUpToDate>
  <CharactersWithSpaces>2027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橙子</cp:lastModifiedBy>
  <cp:lastPrinted>2019-06-10T03:49:00Z</cp:lastPrinted>
  <dcterms:modified xsi:type="dcterms:W3CDTF">2025-11-26T01:28:22Z</dcterms:modified>
  <dc:subject>仓储容器招标邀请</dc:subject>
  <dc:title>招标文件编号：20800008</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DDF2C256FC234CE2841D2D76399F715F_13</vt:lpwstr>
  </property>
  <property fmtid="{D5CDD505-2E9C-101B-9397-08002B2CF9AE}" pid="4" name="KSOTemplateDocerSaveRecord">
    <vt:lpwstr>eyJoZGlkIjoiYmRjNDFlMzU1YTdkZmIxOTBlZmNlYjMyMmRkYTcyYmMiLCJ1c2VySWQiOiIxMDA5NjQ3NzA3In0=</vt:lpwstr>
  </property>
</Properties>
</file>