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lang w:eastAsia="zh-CN"/>
        </w:rPr>
      </w:pPr>
      <w:r>
        <w:rPr>
          <w:rFonts w:hint="eastAsia"/>
          <w:sz w:val="28"/>
          <w:szCs w:val="28"/>
          <w:lang w:eastAsia="zh-CN"/>
        </w:rPr>
        <w:t>四川沱牌舍得营销有限公司</w:t>
      </w:r>
    </w:p>
    <w:p w14:paraId="2397AA26">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舍得酒业2026年春节广告投放项目（标段二电梯内静态框架）</w:t>
      </w:r>
    </w:p>
    <w:p w14:paraId="5E929F45">
      <w:pPr>
        <w:jc w:val="center"/>
        <w:rPr>
          <w:rFonts w:hint="eastAsia"/>
          <w:sz w:val="28"/>
          <w:szCs w:val="28"/>
        </w:rPr>
      </w:pPr>
      <w:r>
        <w:rPr>
          <w:sz w:val="28"/>
          <w:szCs w:val="28"/>
        </w:rPr>
        <w:t>招标公告</w:t>
      </w:r>
    </w:p>
    <w:p w14:paraId="76DCEBDD">
      <w:pPr>
        <w:ind w:left="0" w:leftChars="0" w:firstLine="0" w:firstLineChars="0"/>
        <w:jc w:val="center"/>
        <w:rPr>
          <w:rFonts w:hint="eastAsia" w:eastAsia="仿宋"/>
          <w:sz w:val="28"/>
          <w:szCs w:val="28"/>
          <w:lang w:eastAsia="zh-CN"/>
        </w:rPr>
      </w:pPr>
      <w:r>
        <w:rPr>
          <w:rFonts w:hint="eastAsia"/>
          <w:sz w:val="28"/>
          <w:szCs w:val="28"/>
        </w:rPr>
        <w:t>舍司招(2025)-ZC3-52-</w:t>
      </w:r>
      <w:r>
        <w:rPr>
          <w:rFonts w:hint="eastAsia"/>
          <w:sz w:val="28"/>
          <w:szCs w:val="28"/>
          <w:lang w:val="en-US" w:eastAsia="zh-CN"/>
        </w:rPr>
        <w:t>2</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舍得酒业2026年春节广告投放项目（标段二电梯内静态框架）</w:t>
      </w:r>
      <w:r>
        <w:rPr>
          <w:rFonts w:hint="eastAsia"/>
          <w:sz w:val="28"/>
          <w:szCs w:val="28"/>
        </w:rPr>
        <w:t>进行公开招标。</w:t>
      </w:r>
    </w:p>
    <w:p w14:paraId="7A18E2C7">
      <w:pPr>
        <w:rPr>
          <w:rFonts w:hint="eastAsia"/>
          <w:sz w:val="28"/>
          <w:szCs w:val="28"/>
        </w:rPr>
      </w:pPr>
      <w:r>
        <w:rPr>
          <w:rFonts w:hint="eastAsia"/>
          <w:sz w:val="28"/>
          <w:szCs w:val="28"/>
        </w:rPr>
        <w:t>一、项目概述：</w:t>
      </w:r>
    </w:p>
    <w:p w14:paraId="57525BA8">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舍得酒业2026年春节广告投放项目（标段二</w:t>
      </w:r>
      <w:bookmarkStart w:id="5" w:name="_GoBack"/>
      <w:bookmarkEnd w:id="5"/>
      <w:r>
        <w:rPr>
          <w:rFonts w:hint="eastAsia" w:ascii="仿宋" w:hAnsi="仿宋" w:eastAsia="仿宋"/>
          <w:bCs/>
          <w:sz w:val="28"/>
          <w:szCs w:val="28"/>
          <w:highlight w:val="none"/>
          <w:lang w:eastAsia="zh-CN"/>
        </w:rPr>
        <w:t>电梯内静态框架）</w:t>
      </w:r>
    </w:p>
    <w:p w14:paraId="1026AEE7">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1.2标段划分及需求：</w:t>
      </w:r>
    </w:p>
    <w:p w14:paraId="46B5F718">
      <w:pPr>
        <w:spacing w:line="360" w:lineRule="auto"/>
        <w:ind w:left="32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标段二：电梯内静态框架，涉及地区为成都、绵阳、天津、德州、聊城。</w:t>
      </w:r>
    </w:p>
    <w:p w14:paraId="3339A736">
      <w:pPr>
        <w:spacing w:line="360" w:lineRule="auto"/>
        <w:ind w:left="320" w:leftChars="100" w:firstLine="560" w:firstLineChars="200"/>
        <w:rPr>
          <w:rFonts w:hint="eastAsia" w:ascii="仿宋" w:hAnsi="仿宋" w:eastAsia="仿宋"/>
          <w:sz w:val="28"/>
          <w:szCs w:val="28"/>
          <w:highlight w:val="none"/>
        </w:rPr>
      </w:pPr>
      <w:bookmarkStart w:id="0" w:name="OLE_LINK1"/>
      <w:bookmarkStart w:id="1" w:name="OLE_LINK2"/>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5392AB27">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1.3</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2月起（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3315297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6FD30F61">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验收方式：提供结案报告书面验收。</w:t>
      </w:r>
    </w:p>
    <w:p w14:paraId="40AE58EB">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0D6C9D61">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项目资金来源：自有资金。</w:t>
      </w:r>
    </w:p>
    <w:p w14:paraId="62226DCB">
      <w:pPr>
        <w:rPr>
          <w:rFonts w:hint="eastAsia"/>
          <w:sz w:val="28"/>
          <w:szCs w:val="28"/>
        </w:rPr>
      </w:pPr>
      <w:r>
        <w:rPr>
          <w:rFonts w:hint="eastAsia"/>
          <w:sz w:val="28"/>
          <w:szCs w:val="28"/>
        </w:rPr>
        <w:t>二、参与投标的潜在投标人需符合以下条件：</w:t>
      </w:r>
    </w:p>
    <w:p w14:paraId="5DDAFE34">
      <w:pPr>
        <w:rPr>
          <w:rFonts w:hint="eastAsia"/>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投标人应具有独立的法人资格，持有在中国合法注册的《营业执照》；</w:t>
      </w:r>
    </w:p>
    <w:p w14:paraId="3556FB97">
      <w:pPr>
        <w:rPr>
          <w:rFonts w:hint="eastAsia"/>
          <w:sz w:val="28"/>
          <w:szCs w:val="28"/>
        </w:rPr>
      </w:pPr>
      <w:r>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sz w:val="28"/>
          <w:szCs w:val="28"/>
        </w:rPr>
      </w:pPr>
      <w:r>
        <w:rPr>
          <w:sz w:val="28"/>
          <w:szCs w:val="28"/>
        </w:rPr>
        <w:t>2.3</w:t>
      </w:r>
      <w:r>
        <w:rPr>
          <w:rFonts w:hint="eastAsia"/>
          <w:sz w:val="28"/>
          <w:szCs w:val="28"/>
        </w:rPr>
        <w:t>投标人须符合《资格预审必要合格条件标准》（见附件一）；</w:t>
      </w:r>
    </w:p>
    <w:p w14:paraId="16C6FA1A">
      <w:pPr>
        <w:rPr>
          <w:rFonts w:hint="eastAsia"/>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A7566DF">
      <w:pPr>
        <w:rPr>
          <w:rFonts w:hint="eastAsia"/>
          <w:sz w:val="28"/>
          <w:szCs w:val="28"/>
        </w:rPr>
      </w:pPr>
      <w:r>
        <w:rPr>
          <w:rFonts w:hint="eastAsia"/>
          <w:sz w:val="28"/>
          <w:szCs w:val="28"/>
        </w:rPr>
        <w:t>三、</w:t>
      </w:r>
      <w:r>
        <w:rPr>
          <w:sz w:val="28"/>
          <w:szCs w:val="28"/>
        </w:rPr>
        <w:t>投标保证金：</w:t>
      </w:r>
    </w:p>
    <w:p w14:paraId="79C94ABC">
      <w:pPr>
        <w:rPr>
          <w:rFonts w:hint="eastAsia"/>
          <w:sz w:val="28"/>
          <w:szCs w:val="28"/>
        </w:rPr>
      </w:pPr>
      <w:bookmarkStart w:id="2" w:name="_Hlk114040189"/>
      <w:r>
        <w:rPr>
          <w:rFonts w:hint="eastAsia"/>
          <w:sz w:val="28"/>
          <w:szCs w:val="28"/>
        </w:rPr>
        <w:t>3.1 投标保证金：投标保证金2</w:t>
      </w:r>
      <w:r>
        <w:rPr>
          <w:rFonts w:hint="eastAsia"/>
          <w:sz w:val="28"/>
          <w:szCs w:val="28"/>
          <w:lang w:val="en-US" w:eastAsia="zh-CN"/>
        </w:rPr>
        <w:t>0000（大写人民币贰万元）</w:t>
      </w:r>
      <w:r>
        <w:rPr>
          <w:rFonts w:hint="eastAsia"/>
          <w:sz w:val="28"/>
          <w:szCs w:val="28"/>
          <w:lang w:eastAsia="zh-CN"/>
        </w:rPr>
        <w:t>。</w:t>
      </w:r>
      <w:r>
        <w:rPr>
          <w:rFonts w:hint="eastAsia"/>
          <w:sz w:val="28"/>
          <w:szCs w:val="28"/>
        </w:rPr>
        <w:t>投标人可在收到招标文件且确认参标后，在规定时间内上传保证金缴纳凭证。投标人以网银转账或电汇方式缴纳至招标人指定账户，转账需备注“</w:t>
      </w:r>
      <w:r>
        <w:rPr>
          <w:rFonts w:hint="eastAsia"/>
          <w:sz w:val="28"/>
          <w:szCs w:val="28"/>
          <w:lang w:val="en-US" w:eastAsia="zh-CN"/>
        </w:rPr>
        <w:t>2026春节投放-电梯</w:t>
      </w:r>
      <w:r>
        <w:rPr>
          <w:rFonts w:hint="eastAsia"/>
          <w:sz w:val="28"/>
          <w:szCs w:val="28"/>
        </w:rPr>
        <w:t>-投标保证金”，投标保证金缴纳后登陆舍得酒业招采数字化平台（网址：https://ssrm.shede.com.cn）点击页面顶部“一链网”，在截止时间前上传转账凭证。</w:t>
      </w:r>
    </w:p>
    <w:p w14:paraId="38D485FB">
      <w:pPr>
        <w:rPr>
          <w:rFonts w:hint="eastAsia"/>
          <w:sz w:val="28"/>
          <w:szCs w:val="28"/>
        </w:rPr>
      </w:pPr>
      <w:r>
        <w:rPr>
          <w:rFonts w:hint="eastAsia"/>
          <w:sz w:val="28"/>
          <w:szCs w:val="28"/>
        </w:rPr>
        <w:t>保证金缴纳凭证上传截止时间：2025年12月</w:t>
      </w:r>
      <w:r>
        <w:rPr>
          <w:rFonts w:hint="eastAsia"/>
          <w:sz w:val="28"/>
          <w:szCs w:val="28"/>
          <w:lang w:val="en-US" w:eastAsia="zh-CN"/>
        </w:rPr>
        <w:t>30</w:t>
      </w:r>
      <w:r>
        <w:rPr>
          <w:rFonts w:hint="eastAsia"/>
          <w:sz w:val="28"/>
          <w:szCs w:val="28"/>
        </w:rPr>
        <w:t>日下午16:00前</w:t>
      </w:r>
    </w:p>
    <w:p w14:paraId="135B7369">
      <w:pPr>
        <w:rPr>
          <w:rFonts w:hint="eastAsia"/>
          <w:sz w:val="28"/>
          <w:szCs w:val="28"/>
          <w:lang w:val="en-US" w:eastAsia="zh-CN"/>
        </w:rPr>
      </w:pPr>
      <w:r>
        <w:rPr>
          <w:rFonts w:hint="eastAsia"/>
          <w:sz w:val="28"/>
          <w:szCs w:val="28"/>
          <w:lang w:val="en-US" w:eastAsia="zh-CN"/>
        </w:rPr>
        <w:t>投标保证金</w:t>
      </w:r>
      <w:r>
        <w:rPr>
          <w:rFonts w:hint="eastAsia"/>
          <w:sz w:val="28"/>
          <w:szCs w:val="28"/>
        </w:rPr>
        <w:t>凭证上传时间</w:t>
      </w:r>
      <w:r>
        <w:rPr>
          <w:rFonts w:hint="eastAsia"/>
          <w:sz w:val="28"/>
          <w:szCs w:val="28"/>
          <w:lang w:val="en-US" w:eastAsia="zh-CN"/>
        </w:rPr>
        <w:t>截止且经系统确认后，投标人方可递交投标文件。投标人可选择一个或多个点位进行投标。</w:t>
      </w:r>
    </w:p>
    <w:p w14:paraId="57A90D11">
      <w:pPr>
        <w:rPr>
          <w:rFonts w:hint="eastAsia"/>
          <w:sz w:val="28"/>
          <w:szCs w:val="28"/>
        </w:rPr>
      </w:pPr>
      <w:r>
        <w:rPr>
          <w:rFonts w:hint="eastAsia"/>
          <w:sz w:val="28"/>
          <w:szCs w:val="28"/>
        </w:rPr>
        <w:t>收款信息：</w:t>
      </w:r>
    </w:p>
    <w:p w14:paraId="4AC0C7D4">
      <w:pPr>
        <w:rPr>
          <w:rFonts w:hint="eastAsia"/>
          <w:sz w:val="28"/>
          <w:szCs w:val="28"/>
        </w:rPr>
      </w:pPr>
      <w:r>
        <w:rPr>
          <w:rFonts w:hint="eastAsia"/>
          <w:sz w:val="28"/>
          <w:szCs w:val="28"/>
        </w:rPr>
        <w:t>开户名称：四川沱牌舍得营销有限公司</w:t>
      </w:r>
    </w:p>
    <w:p w14:paraId="2B720F88">
      <w:pPr>
        <w:rPr>
          <w:rFonts w:hint="eastAsia"/>
          <w:sz w:val="28"/>
          <w:szCs w:val="28"/>
        </w:rPr>
      </w:pPr>
      <w:r>
        <w:rPr>
          <w:rFonts w:hint="eastAsia"/>
          <w:sz w:val="28"/>
          <w:szCs w:val="28"/>
        </w:rPr>
        <w:t>开户银行：中国建设银行射洪支行</w:t>
      </w:r>
    </w:p>
    <w:p w14:paraId="6D24975C">
      <w:pPr>
        <w:rPr>
          <w:rFonts w:hint="eastAsia"/>
          <w:sz w:val="28"/>
          <w:szCs w:val="28"/>
        </w:rPr>
      </w:pPr>
      <w:r>
        <w:rPr>
          <w:rFonts w:hint="eastAsia"/>
          <w:sz w:val="28"/>
          <w:szCs w:val="28"/>
        </w:rPr>
        <w:t>银行账号：5105 0167 7108 0000 0087</w:t>
      </w:r>
    </w:p>
    <w:p w14:paraId="3B2BE960">
      <w:pPr>
        <w:rPr>
          <w:rFonts w:hint="eastAsia"/>
          <w:sz w:val="28"/>
          <w:szCs w:val="28"/>
        </w:rPr>
      </w:pPr>
    </w:p>
    <w:p w14:paraId="695DC552">
      <w:pPr>
        <w:rPr>
          <w:rFonts w:hint="eastAsia"/>
          <w:sz w:val="28"/>
          <w:szCs w:val="28"/>
        </w:rPr>
      </w:pPr>
      <w:r>
        <w:rPr>
          <w:rFonts w:hint="eastAsia"/>
          <w:sz w:val="28"/>
          <w:szCs w:val="28"/>
        </w:rPr>
        <w:t>3.2 保证金退还：</w:t>
      </w:r>
    </w:p>
    <w:p w14:paraId="7A5FC278">
      <w:pPr>
        <w:rPr>
          <w:rFonts w:hint="eastAsia"/>
          <w:sz w:val="28"/>
          <w:szCs w:val="28"/>
        </w:rPr>
      </w:pPr>
      <w:r>
        <w:rPr>
          <w:rFonts w:hint="eastAsia"/>
          <w:sz w:val="28"/>
          <w:szCs w:val="28"/>
        </w:rPr>
        <w:t>未中标方在我司公示中选人后30日内一次性不计利息按原汇款路径退还投标保证金；</w:t>
      </w:r>
    </w:p>
    <w:p w14:paraId="3EAFC71F">
      <w:pPr>
        <w:rPr>
          <w:rFonts w:hint="eastAsia"/>
          <w:sz w:val="28"/>
          <w:szCs w:val="28"/>
        </w:rPr>
      </w:pPr>
      <w:r>
        <w:rPr>
          <w:rFonts w:hint="eastAsia"/>
          <w:sz w:val="28"/>
          <w:szCs w:val="28"/>
        </w:rPr>
        <w:t>中标方投标保证金在对应中标合同双方签订后</w:t>
      </w:r>
      <w:r>
        <w:rPr>
          <w:rFonts w:hint="eastAsia"/>
          <w:sz w:val="28"/>
          <w:szCs w:val="28"/>
          <w:lang w:val="en-US" w:eastAsia="zh-CN"/>
        </w:rPr>
        <w:t>30</w:t>
      </w:r>
      <w:r>
        <w:rPr>
          <w:rFonts w:hint="eastAsia"/>
          <w:sz w:val="28"/>
          <w:szCs w:val="28"/>
        </w:rPr>
        <w:t>日内全额退还。</w:t>
      </w:r>
    </w:p>
    <w:bookmarkEnd w:id="2"/>
    <w:p w14:paraId="717918D8">
      <w:pPr>
        <w:rPr>
          <w:rFonts w:hint="eastAsia"/>
          <w:sz w:val="28"/>
          <w:szCs w:val="28"/>
        </w:rPr>
      </w:pPr>
      <w:r>
        <w:rPr>
          <w:rFonts w:hint="eastAsia"/>
          <w:sz w:val="28"/>
          <w:szCs w:val="28"/>
        </w:rPr>
        <w:t>若投标人有串标、围标、提供虚假证明材料、投标文件无法执行、中标入围后因投标人原因无法签订合同等违规行为，投标保证金根据本次招标的相关规定不予退还且不开具任何票据。</w:t>
      </w:r>
    </w:p>
    <w:p w14:paraId="4DA98F70">
      <w:pPr>
        <w:numPr>
          <w:ilvl w:val="255"/>
          <w:numId w:val="0"/>
        </w:numPr>
        <w:rPr>
          <w:rFonts w:hint="eastAsia"/>
          <w:sz w:val="28"/>
          <w:szCs w:val="28"/>
          <w:highlight w:val="yellow"/>
        </w:rPr>
      </w:pPr>
    </w:p>
    <w:p w14:paraId="7039702C">
      <w:pPr>
        <w:adjustRightInd w:val="0"/>
        <w:snapToGrid w:val="0"/>
        <w:spacing w:line="360" w:lineRule="auto"/>
        <w:rPr>
          <w:rFonts w:hint="eastAsia" w:ascii="仿宋" w:hAnsi="仿宋" w:eastAsia="仿宋" w:cs="仿宋"/>
          <w:b/>
          <w:sz w:val="28"/>
          <w:szCs w:val="28"/>
          <w:highlight w:val="none"/>
        </w:rPr>
      </w:pPr>
      <w:bookmarkStart w:id="3" w:name="_Hlk114040219"/>
      <w:r>
        <w:rPr>
          <w:rFonts w:hint="eastAsia" w:ascii="仿宋" w:hAnsi="仿宋" w:eastAsia="仿宋" w:cs="仿宋"/>
          <w:b/>
          <w:sz w:val="28"/>
          <w:szCs w:val="28"/>
          <w:highlight w:val="none"/>
        </w:rPr>
        <w:t xml:space="preserve">四、投标报名联系人及时间安排： </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lang w:eastAsia="zh-CN"/>
        </w:rPr>
        <w:t>月</w:t>
      </w:r>
      <w:r>
        <w:rPr>
          <w:rFonts w:hint="eastAsia" w:cs="仿宋"/>
          <w:color w:val="auto"/>
          <w:sz w:val="28"/>
          <w:szCs w:val="28"/>
          <w:highlight w:val="none"/>
          <w:lang w:val="en-US" w:eastAsia="zh-CN"/>
        </w:rPr>
        <w:t>22</w:t>
      </w:r>
      <w:r>
        <w:rPr>
          <w:rFonts w:hint="eastAsia" w:ascii="仿宋" w:hAnsi="仿宋" w:eastAsia="仿宋" w:cs="仿宋"/>
          <w:color w:val="auto"/>
          <w:sz w:val="28"/>
          <w:szCs w:val="28"/>
          <w:highlight w:val="none"/>
          <w:lang w:eastAsia="zh-CN"/>
        </w:rPr>
        <w:t>日上午12:00前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7ED3187D">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2025年12月</w:t>
      </w:r>
      <w:r>
        <w:rPr>
          <w:rFonts w:hint="eastAsia" w:cs="仿宋"/>
          <w:sz w:val="28"/>
          <w:szCs w:val="28"/>
          <w:highlight w:val="none"/>
          <w:lang w:val="en-US" w:eastAsia="zh-CN"/>
        </w:rPr>
        <w:t>24</w:t>
      </w:r>
      <w:r>
        <w:rPr>
          <w:rFonts w:hint="eastAsia" w:ascii="仿宋" w:hAnsi="仿宋" w:eastAsia="仿宋" w:cs="仿宋"/>
          <w:sz w:val="28"/>
          <w:szCs w:val="28"/>
          <w:highlight w:val="none"/>
          <w:lang w:val="en-US" w:eastAsia="zh-CN"/>
        </w:rPr>
        <w:t>日</w:t>
      </w:r>
    </w:p>
    <w:p w14:paraId="32A0A16E">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保证金凭证上传截止时间：2025年12月</w:t>
      </w:r>
      <w:r>
        <w:rPr>
          <w:rFonts w:hint="eastAsia" w:cs="仿宋"/>
          <w:sz w:val="28"/>
          <w:szCs w:val="28"/>
          <w:highlight w:val="none"/>
          <w:lang w:val="en-US" w:eastAsia="zh-CN"/>
        </w:rPr>
        <w:t>30</w:t>
      </w:r>
      <w:r>
        <w:rPr>
          <w:rFonts w:hint="eastAsia" w:ascii="仿宋" w:hAnsi="仿宋" w:eastAsia="仿宋" w:cs="仿宋"/>
          <w:sz w:val="28"/>
          <w:szCs w:val="28"/>
          <w:highlight w:val="none"/>
          <w:lang w:val="en-US" w:eastAsia="zh-CN"/>
        </w:rPr>
        <w:t>日</w:t>
      </w:r>
    </w:p>
    <w:p w14:paraId="7801D98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w:t>
      </w:r>
      <w:r>
        <w:rPr>
          <w:rFonts w:hint="eastAsia" w:cs="仿宋"/>
          <w:sz w:val="28"/>
          <w:szCs w:val="28"/>
          <w:highlight w:val="none"/>
          <w:lang w:val="en-US" w:eastAsia="zh-CN"/>
        </w:rPr>
        <w:t>6</w:t>
      </w:r>
      <w:r>
        <w:rPr>
          <w:rFonts w:hint="eastAsia" w:ascii="仿宋" w:hAnsi="仿宋" w:eastAsia="仿宋" w:cs="仿宋"/>
          <w:sz w:val="28"/>
          <w:szCs w:val="28"/>
          <w:highlight w:val="none"/>
          <w:lang w:val="en-US" w:eastAsia="zh-CN"/>
        </w:rPr>
        <w:t>年</w:t>
      </w:r>
      <w:r>
        <w:rPr>
          <w:rFonts w:hint="eastAsia" w:cs="仿宋"/>
          <w:sz w:val="28"/>
          <w:szCs w:val="28"/>
          <w:highlight w:val="none"/>
          <w:lang w:val="en-US" w:eastAsia="zh-CN"/>
        </w:rPr>
        <w:t>1</w:t>
      </w:r>
      <w:r>
        <w:rPr>
          <w:rFonts w:hint="eastAsia" w:ascii="仿宋" w:hAnsi="仿宋" w:eastAsia="仿宋" w:cs="仿宋"/>
          <w:sz w:val="28"/>
          <w:szCs w:val="28"/>
          <w:highlight w:val="none"/>
          <w:lang w:val="en-US" w:eastAsia="zh-CN"/>
        </w:rPr>
        <w:t>月</w:t>
      </w:r>
      <w:r>
        <w:rPr>
          <w:rFonts w:hint="eastAsia" w:cs="仿宋"/>
          <w:sz w:val="28"/>
          <w:szCs w:val="28"/>
          <w:highlight w:val="none"/>
          <w:lang w:val="en-US" w:eastAsia="zh-CN"/>
        </w:rPr>
        <w:t>5</w:t>
      </w:r>
      <w:r>
        <w:rPr>
          <w:rFonts w:hint="eastAsia" w:ascii="仿宋" w:hAnsi="仿宋" w:eastAsia="仿宋" w:cs="仿宋"/>
          <w:sz w:val="28"/>
          <w:szCs w:val="28"/>
          <w:highlight w:val="none"/>
          <w:lang w:val="en-US" w:eastAsia="zh-CN"/>
        </w:rPr>
        <w:t>日</w:t>
      </w:r>
    </w:p>
    <w:p w14:paraId="75A6057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w:t>
      </w:r>
      <w:r>
        <w:rPr>
          <w:rFonts w:hint="eastAsia" w:cs="仿宋"/>
          <w:sz w:val="28"/>
          <w:szCs w:val="28"/>
          <w:highlight w:val="none"/>
          <w:lang w:val="en-US" w:eastAsia="zh-CN"/>
        </w:rPr>
        <w:t>6</w:t>
      </w:r>
      <w:r>
        <w:rPr>
          <w:rFonts w:hint="eastAsia" w:ascii="仿宋" w:hAnsi="仿宋" w:eastAsia="仿宋" w:cs="仿宋"/>
          <w:sz w:val="28"/>
          <w:szCs w:val="28"/>
          <w:highlight w:val="none"/>
          <w:lang w:val="en-US" w:eastAsia="zh-CN"/>
        </w:rPr>
        <w:t>年</w:t>
      </w:r>
      <w:r>
        <w:rPr>
          <w:rFonts w:hint="eastAsia" w:cs="仿宋"/>
          <w:sz w:val="28"/>
          <w:szCs w:val="28"/>
          <w:highlight w:val="none"/>
          <w:lang w:val="en-US" w:eastAsia="zh-CN"/>
        </w:rPr>
        <w:t>1</w:t>
      </w:r>
      <w:r>
        <w:rPr>
          <w:rFonts w:hint="eastAsia" w:ascii="仿宋" w:hAnsi="仿宋" w:eastAsia="仿宋" w:cs="仿宋"/>
          <w:sz w:val="28"/>
          <w:szCs w:val="28"/>
          <w:highlight w:val="none"/>
          <w:lang w:val="en-US" w:eastAsia="zh-CN"/>
        </w:rPr>
        <w:t>月</w:t>
      </w:r>
      <w:r>
        <w:rPr>
          <w:rFonts w:hint="eastAsia" w:cs="仿宋"/>
          <w:sz w:val="28"/>
          <w:szCs w:val="28"/>
          <w:highlight w:val="none"/>
          <w:lang w:val="en-US" w:eastAsia="zh-CN"/>
        </w:rPr>
        <w:t>5</w:t>
      </w:r>
      <w:r>
        <w:rPr>
          <w:rFonts w:hint="eastAsia" w:ascii="仿宋" w:hAnsi="仿宋" w:eastAsia="仿宋" w:cs="仿宋"/>
          <w:sz w:val="28"/>
          <w:szCs w:val="28"/>
          <w:highlight w:val="none"/>
          <w:lang w:val="en-US" w:eastAsia="zh-CN"/>
        </w:rPr>
        <w:t>日</w:t>
      </w:r>
    </w:p>
    <w:p w14:paraId="75FFAA56">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1680BAA3">
      <w:pPr>
        <w:pStyle w:val="5"/>
        <w:rPr>
          <w:sz w:val="28"/>
          <w:szCs w:val="28"/>
        </w:rPr>
      </w:pPr>
    </w:p>
    <w:bookmarkEnd w:id="3"/>
    <w:p w14:paraId="65DD2B0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五、附件</w:t>
      </w:r>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附件二：投标预审资料提交模板（点击文章末尾下载）</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2025年</w:t>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rPr>
        <w:t>月</w:t>
      </w:r>
      <w:r>
        <w:rPr>
          <w:rFonts w:hint="eastAsia" w:cs="仿宋"/>
          <w:sz w:val="28"/>
          <w:szCs w:val="28"/>
          <w:highlight w:val="none"/>
          <w:lang w:val="en-US" w:eastAsia="zh-CN"/>
        </w:rPr>
        <w:t>15</w:t>
      </w:r>
      <w:r>
        <w:rPr>
          <w:rFonts w:hint="eastAsia" w:ascii="仿宋" w:hAnsi="仿宋" w:eastAsia="仿宋" w:cs="仿宋"/>
          <w:sz w:val="28"/>
          <w:szCs w:val="28"/>
          <w:highlight w:val="none"/>
        </w:rPr>
        <w:t>日</w:t>
      </w:r>
    </w:p>
    <w:p w14:paraId="66C93CEC">
      <w:pPr>
        <w:rPr>
          <w:rFonts w:hint="eastAsia"/>
          <w:sz w:val="28"/>
          <w:szCs w:val="28"/>
        </w:rPr>
      </w:pPr>
    </w:p>
    <w:p w14:paraId="33113F93">
      <w:pPr>
        <w:rPr>
          <w:rFonts w:hint="eastAsia"/>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rFonts w:hint="eastAsia"/>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rFonts w:hint="eastAsia"/>
          <w:sz w:val="28"/>
          <w:szCs w:val="28"/>
        </w:rPr>
      </w:pPr>
      <w:r>
        <w:rPr>
          <w:rFonts w:hint="eastAsia"/>
          <w:sz w:val="28"/>
          <w:szCs w:val="28"/>
        </w:rPr>
        <w:t>招采中心：028-61863833-2</w:t>
      </w:r>
    </w:p>
    <w:p w14:paraId="0714FD6F">
      <w:pPr>
        <w:rPr>
          <w:rFonts w:hint="eastAsia"/>
          <w:sz w:val="28"/>
          <w:szCs w:val="28"/>
        </w:rPr>
      </w:pPr>
    </w:p>
    <w:p w14:paraId="06479B6C">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0D61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05AEC8D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333C9A50">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07877ECD">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合格条件</w:t>
            </w:r>
          </w:p>
        </w:tc>
      </w:tr>
      <w:tr w14:paraId="5E12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6B7C64F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52B1F903">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2FA44D28">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4849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51AFD7B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3FD8DC21">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544BEB4E">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3</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71D77FD7">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4A83A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2FE9D93A">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51EA21AB">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38725626">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484C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17" w:type="pct"/>
            <w:vAlign w:val="center"/>
          </w:tcPr>
          <w:p w14:paraId="527D463D">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290DEF5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0305B20">
            <w:pPr>
              <w:pageBreakBefore w:val="0"/>
              <w:widowControl/>
              <w:kinsoku/>
              <w:wordWrap/>
              <w:overflowPunct/>
              <w:topLinePunct w:val="0"/>
              <w:autoSpaceDE/>
              <w:autoSpaceDN/>
              <w:bidi w:val="0"/>
              <w:adjustRightInd/>
              <w:spacing w:line="360" w:lineRule="auto"/>
              <w:ind w:firstLine="0" w:firstLineChars="0"/>
              <w:textAlignment w:val="auto"/>
              <w:rPr>
                <w:rFonts w:hint="eastAsia" w:ascii="仿宋" w:hAnsi="仿宋" w:eastAsia="仿宋" w:cs="宋体"/>
                <w:kern w:val="0"/>
                <w:sz w:val="22"/>
                <w:szCs w:val="21"/>
                <w:highlight w:val="none"/>
                <w:lang w:eastAsia="zh-CN"/>
              </w:rPr>
            </w:pPr>
            <w:r>
              <w:rPr>
                <w:rFonts w:hint="eastAsia" w:ascii="仿宋" w:hAnsi="仿宋" w:eastAsia="仿宋" w:cs="宋体"/>
                <w:kern w:val="0"/>
                <w:sz w:val="22"/>
                <w:szCs w:val="21"/>
                <w:highlight w:val="none"/>
              </w:rPr>
              <w:t>拥有丰富的广告（电梯内静态框架）</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经验，提供2022年至今，2个（含）以上电梯广告媒体投放服务合同，单个合同金额不低于20万</w:t>
            </w:r>
            <w:r>
              <w:rPr>
                <w:rFonts w:hint="eastAsia" w:ascii="仿宋" w:hAnsi="仿宋" w:eastAsia="仿宋" w:cs="宋体"/>
                <w:kern w:val="0"/>
                <w:sz w:val="22"/>
                <w:szCs w:val="21"/>
                <w:highlight w:val="none"/>
                <w:lang w:eastAsia="zh-CN"/>
              </w:rPr>
              <w:t>。</w:t>
            </w:r>
          </w:p>
          <w:p w14:paraId="02FBD385">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1CE6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1F6BB9A7">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40DA80EA">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4B9713A8">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lang w:val="en-US" w:eastAsia="zh-CN"/>
              </w:rPr>
              <w:t>1、</w:t>
            </w:r>
            <w:r>
              <w:rPr>
                <w:rFonts w:hint="eastAsia" w:ascii="仿宋" w:hAnsi="仿宋" w:eastAsia="仿宋" w:cs="宋体"/>
                <w:kern w:val="0"/>
                <w:sz w:val="22"/>
                <w:szCs w:val="21"/>
                <w:highlight w:val="none"/>
              </w:rPr>
              <w:t>能提供真实、有效的《采购项目供应商资格审核明细表》</w:t>
            </w:r>
          </w:p>
        </w:tc>
      </w:tr>
    </w:tbl>
    <w:p w14:paraId="357328B7">
      <w:pPr>
        <w:rPr>
          <w:sz w:val="28"/>
          <w:szCs w:val="28"/>
          <w:highlight w:val="none"/>
        </w:rPr>
      </w:pPr>
    </w:p>
    <w:bookmarkEnd w:id="4"/>
    <w:p w14:paraId="33125866">
      <w:pPr>
        <w:spacing w:line="360" w:lineRule="auto"/>
        <w:ind w:left="478" w:leftChars="-2" w:hanging="484" w:hangingChars="202"/>
        <w:jc w:val="left"/>
        <w:rPr>
          <w:rFonts w:ascii="仿宋" w:hAnsi="仿宋" w:eastAsia="仿宋"/>
          <w:sz w:val="24"/>
          <w:szCs w:val="24"/>
          <w:highlight w:val="none"/>
        </w:rPr>
      </w:pPr>
      <w:r>
        <w:rPr>
          <w:rFonts w:ascii="仿宋" w:hAnsi="仿宋" w:eastAsia="仿宋"/>
          <w:sz w:val="24"/>
          <w:szCs w:val="24"/>
          <w:highlight w:val="none"/>
        </w:rPr>
        <w:t>注</w:t>
      </w:r>
      <w:r>
        <w:rPr>
          <w:rFonts w:hint="eastAsia" w:ascii="仿宋" w:hAnsi="仿宋" w:eastAsia="仿宋"/>
          <w:sz w:val="24"/>
          <w:szCs w:val="24"/>
          <w:highlight w:val="none"/>
        </w:rPr>
        <w:t>：1、投标</w:t>
      </w:r>
      <w:r>
        <w:rPr>
          <w:rFonts w:ascii="仿宋" w:hAnsi="仿宋" w:eastAsia="仿宋"/>
          <w:sz w:val="24"/>
          <w:szCs w:val="24"/>
          <w:highlight w:val="none"/>
        </w:rPr>
        <w:t>人不满足上述资格条件中的任一条</w:t>
      </w:r>
      <w:r>
        <w:rPr>
          <w:rFonts w:hint="eastAsia" w:ascii="仿宋" w:hAnsi="仿宋" w:eastAsia="仿宋"/>
          <w:sz w:val="24"/>
          <w:szCs w:val="24"/>
          <w:highlight w:val="none"/>
        </w:rPr>
        <w:t>或</w:t>
      </w:r>
      <w:r>
        <w:rPr>
          <w:rFonts w:hint="eastAsia" w:ascii="仿宋" w:hAnsi="仿宋" w:eastAsia="仿宋"/>
          <w:b/>
          <w:sz w:val="24"/>
          <w:szCs w:val="24"/>
          <w:highlight w:val="none"/>
        </w:rPr>
        <w:t>在本项目涉及的相关行业有不良记录，以及曾为招标人提供相关服务但被评估为不合格或存在不良履约记录的，</w:t>
      </w:r>
      <w:r>
        <w:rPr>
          <w:rFonts w:ascii="仿宋" w:hAnsi="仿宋" w:eastAsia="仿宋"/>
          <w:b/>
          <w:sz w:val="24"/>
          <w:szCs w:val="24"/>
          <w:highlight w:val="none"/>
        </w:rPr>
        <w:t>其投标将被拒绝</w:t>
      </w:r>
      <w:r>
        <w:rPr>
          <w:rFonts w:hint="eastAsia" w:ascii="仿宋" w:hAnsi="仿宋" w:eastAsia="仿宋"/>
          <w:b/>
          <w:sz w:val="24"/>
          <w:szCs w:val="24"/>
          <w:highlight w:val="none"/>
        </w:rPr>
        <w:t>。</w:t>
      </w:r>
    </w:p>
    <w:p w14:paraId="6C9A0E6E">
      <w:pPr>
        <w:spacing w:line="360" w:lineRule="auto"/>
        <w:ind w:firstLine="405"/>
        <w:jc w:val="left"/>
        <w:rPr>
          <w:rFonts w:ascii="仿宋" w:hAnsi="仿宋" w:eastAsia="仿宋"/>
          <w:sz w:val="24"/>
          <w:szCs w:val="24"/>
          <w:highlight w:val="none"/>
        </w:rPr>
      </w:pPr>
      <w:r>
        <w:rPr>
          <w:rFonts w:hint="eastAsia" w:ascii="仿宋" w:hAnsi="仿宋" w:eastAsia="仿宋"/>
          <w:sz w:val="24"/>
          <w:szCs w:val="24"/>
          <w:highlight w:val="none"/>
        </w:rPr>
        <w:t>2、投标</w:t>
      </w:r>
      <w:r>
        <w:rPr>
          <w:rFonts w:ascii="仿宋" w:hAnsi="仿宋" w:eastAsia="仿宋"/>
          <w:sz w:val="24"/>
          <w:szCs w:val="24"/>
          <w:highlight w:val="none"/>
        </w:rPr>
        <w:t>人</w:t>
      </w:r>
      <w:r>
        <w:rPr>
          <w:rFonts w:hint="eastAsia" w:ascii="仿宋" w:hAnsi="仿宋" w:eastAsia="仿宋"/>
          <w:sz w:val="24"/>
          <w:szCs w:val="24"/>
          <w:highlight w:val="none"/>
        </w:rPr>
        <w:t>提交的上述资料需真实、有效，且文字清晰、可辨认。</w:t>
      </w:r>
    </w:p>
    <w:p w14:paraId="2813B630">
      <w:pPr>
        <w:spacing w:line="360" w:lineRule="auto"/>
        <w:ind w:left="646" w:leftChars="202"/>
        <w:jc w:val="left"/>
        <w:rPr>
          <w:rFonts w:hint="eastAsia"/>
          <w:sz w:val="28"/>
          <w:szCs w:val="28"/>
        </w:rPr>
      </w:pPr>
      <w:r>
        <w:rPr>
          <w:rFonts w:hint="eastAsia" w:ascii="仿宋" w:hAnsi="仿宋" w:eastAsia="仿宋"/>
          <w:sz w:val="24"/>
          <w:szCs w:val="24"/>
          <w:highlight w:val="none"/>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0247994"/>
    <w:rsid w:val="260A6DDB"/>
    <w:rsid w:val="283C746E"/>
    <w:rsid w:val="2FF0621A"/>
    <w:rsid w:val="319B6CE9"/>
    <w:rsid w:val="34951A66"/>
    <w:rsid w:val="38976D11"/>
    <w:rsid w:val="52291B63"/>
    <w:rsid w:val="532A1909"/>
    <w:rsid w:val="5B580608"/>
    <w:rsid w:val="5B6B3ECF"/>
    <w:rsid w:val="660C47BB"/>
    <w:rsid w:val="70D92674"/>
    <w:rsid w:val="7BFA1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2077</Words>
  <Characters>2364</Characters>
  <Lines>19</Lines>
  <Paragraphs>5</Paragraphs>
  <TotalTime>0</TotalTime>
  <ScaleCrop>false</ScaleCrop>
  <LinksUpToDate>false</LinksUpToDate>
  <CharactersWithSpaces>2387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2025-12-15T01:34:53Z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