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F7CC6">
      <w:pPr>
        <w:jc w:val="center"/>
        <w:rPr>
          <w:rFonts w:hint="eastAsia"/>
        </w:rPr>
      </w:pPr>
      <w:r>
        <w:rPr>
          <w:rFonts w:hint="eastAsia"/>
        </w:rPr>
        <w:t>四川沱牌舍得营销有限公司</w:t>
      </w:r>
    </w:p>
    <w:p w14:paraId="5E929F45">
      <w:pPr>
        <w:jc w:val="center"/>
        <w:rPr>
          <w:rFonts w:hint="eastAsia"/>
        </w:rPr>
      </w:pPr>
      <w:r>
        <w:rPr>
          <w:rFonts w:hint="eastAsia"/>
        </w:rPr>
        <w:t>2026年度大型展览展示服务项目</w:t>
      </w:r>
      <w:r>
        <w:t>招标公告</w:t>
      </w:r>
    </w:p>
    <w:p w14:paraId="39F4F541">
      <w:pPr>
        <w:jc w:val="center"/>
        <w:rPr>
          <w:rFonts w:hint="default"/>
          <w:lang w:val="en-US"/>
        </w:rPr>
      </w:pPr>
      <w:r>
        <w:t>舍司招(202</w:t>
      </w:r>
      <w:r>
        <w:rPr>
          <w:rFonts w:hint="default"/>
          <w:lang w:val="en-US"/>
        </w:rPr>
        <w:t>6</w:t>
      </w:r>
      <w:r>
        <w:t>)-ZC3-</w:t>
      </w:r>
      <w:r>
        <w:rPr>
          <w:rFonts w:hint="default"/>
          <w:lang w:val="en-US"/>
        </w:rPr>
        <w:t>31</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rPr>
        <w:t>2026年度大型展览展示服务项目</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1.1项目名称：2026年度大型展览展示服务项目</w:t>
      </w:r>
    </w:p>
    <w:p w14:paraId="2850C611">
      <w:pPr>
        <w:pStyle w:val="2"/>
        <w:spacing w:before="0" w:after="0"/>
        <w:rPr>
          <w:rFonts w:hint="eastAsia" w:ascii="仿宋" w:hAnsi="仿宋"/>
          <w:b w:val="0"/>
          <w:bCs w:val="0"/>
        </w:rPr>
      </w:pPr>
      <w:r>
        <w:rPr>
          <w:rFonts w:hint="eastAsia" w:ascii="仿宋" w:hAnsi="仿宋"/>
          <w:b w:val="0"/>
          <w:bCs w:val="0"/>
          <w:lang w:val="en-US"/>
        </w:rPr>
        <w:t>1.2</w:t>
      </w:r>
      <w:r>
        <w:rPr>
          <w:rFonts w:hint="eastAsia" w:ascii="仿宋" w:hAnsi="仿宋"/>
          <w:b w:val="0"/>
          <w:bCs w:val="0"/>
        </w:rPr>
        <w:t>项目背景：根据公司业务发展安排，将参加中国国际酒业博览会、中国美酒进出口展，规划参与2027年春糖等重要展会。</w:t>
      </w:r>
    </w:p>
    <w:p w14:paraId="2F2696EB">
      <w:pPr>
        <w:rPr>
          <w:rFonts w:hint="eastAsia"/>
        </w:rPr>
      </w:pPr>
      <w:r>
        <w:rPr>
          <w:rFonts w:hint="eastAsia"/>
        </w:rPr>
        <w:t>1.</w:t>
      </w:r>
      <w:r>
        <w:rPr>
          <w:rFonts w:hint="default"/>
          <w:lang w:val="en-US"/>
        </w:rPr>
        <w:t>3</w:t>
      </w:r>
      <w:r>
        <w:rPr>
          <w:rFonts w:hint="eastAsia"/>
        </w:rPr>
        <w:t>项目主要服务内容：年度大型展览展示服务，主要负责各个展会招标人展位的设计优化，包括展位整体体验设计、动线设计、视觉设计、现场氛围设计、专属零星物料设计、互动区域细节设计、现场外部客户服务细节设计等；同时负责展位的工程搭建、部分专属零星物料的租赁及制作，以及会展期间的整体执行，包括服务人员培训、督导及执行；与会展物业方、执行人员及招标人的沟通联动、会展细节全流程把控、活动过程记录及总结等工作。</w:t>
      </w:r>
    </w:p>
    <w:p w14:paraId="76789055">
      <w:pPr>
        <w:rPr>
          <w:rFonts w:hint="eastAsia"/>
        </w:rPr>
      </w:pPr>
      <w:r>
        <w:rPr>
          <w:rFonts w:hint="eastAsia"/>
        </w:rPr>
        <w:t>1.</w:t>
      </w:r>
      <w:r>
        <w:rPr>
          <w:rFonts w:hint="default"/>
          <w:lang w:val="en-US"/>
        </w:rPr>
        <w:t>4</w:t>
      </w:r>
      <w:r>
        <w:rPr>
          <w:rFonts w:hint="eastAsia"/>
        </w:rPr>
        <w:t>项目实施时间：202</w:t>
      </w:r>
      <w:r>
        <w:rPr>
          <w:rFonts w:hint="default"/>
          <w:lang w:val="en-US"/>
        </w:rPr>
        <w:t>6</w:t>
      </w:r>
      <w:r>
        <w:rPr>
          <w:rFonts w:hint="eastAsia"/>
        </w:rPr>
        <w:t>年</w:t>
      </w:r>
      <w:r>
        <w:rPr>
          <w:rFonts w:hint="default"/>
          <w:lang w:val="en-US"/>
        </w:rPr>
        <w:t>9</w:t>
      </w:r>
      <w:r>
        <w:rPr>
          <w:rFonts w:hint="eastAsia"/>
        </w:rPr>
        <w:t>月-202</w:t>
      </w:r>
      <w:r>
        <w:rPr>
          <w:rFonts w:hint="default"/>
          <w:lang w:val="en-US"/>
        </w:rPr>
        <w:t>7</w:t>
      </w:r>
      <w:r>
        <w:rPr>
          <w:rFonts w:hint="eastAsia"/>
        </w:rPr>
        <w:t>年</w:t>
      </w:r>
      <w:r>
        <w:rPr>
          <w:rFonts w:hint="default"/>
          <w:lang w:val="en-US"/>
        </w:rPr>
        <w:t>8</w:t>
      </w:r>
      <w:r>
        <w:rPr>
          <w:rFonts w:hint="eastAsia"/>
        </w:rPr>
        <w:t>月(以实际签约时间为准）</w:t>
      </w:r>
    </w:p>
    <w:p w14:paraId="0A45FA5A">
      <w:pPr>
        <w:rPr>
          <w:rFonts w:hint="eastAsia"/>
        </w:rPr>
      </w:pPr>
      <w:r>
        <w:rPr>
          <w:rFonts w:hint="eastAsia"/>
        </w:rPr>
        <w:t>1.</w:t>
      </w:r>
      <w:r>
        <w:rPr>
          <w:rFonts w:hint="default"/>
          <w:lang w:val="en-US"/>
        </w:rPr>
        <w:t>5</w:t>
      </w:r>
      <w:r>
        <w:rPr>
          <w:rFonts w:hint="eastAsia"/>
        </w:rPr>
        <w:t>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w:t>
      </w:r>
      <w:r>
        <w:rPr>
          <w:rFonts w:hint="default"/>
          <w:lang w:val="en-US"/>
        </w:rPr>
        <w:t>6</w:t>
      </w:r>
      <w:r>
        <w:rPr>
          <w:rFonts w:hint="eastAsia"/>
        </w:rPr>
        <w:t>验收方式：提供结案报告书面验收。</w:t>
      </w:r>
    </w:p>
    <w:p w14:paraId="1967CA92">
      <w:pPr>
        <w:rPr>
          <w:rFonts w:hint="eastAsia"/>
        </w:rPr>
      </w:pPr>
      <w:r>
        <w:rPr>
          <w:rFonts w:hint="eastAsia"/>
        </w:rPr>
        <w:t>1.</w:t>
      </w:r>
      <w:r>
        <w:rPr>
          <w:rFonts w:hint="default"/>
          <w:lang w:val="en-US"/>
        </w:rPr>
        <w:t>7</w:t>
      </w:r>
      <w:r>
        <w:rPr>
          <w:rFonts w:hint="eastAsia"/>
        </w:rPr>
        <w:t>付款方式：根据项目执行情况和招标人验收合格情况付款，投标人申请付款前均应提供等额增值</w:t>
      </w:r>
      <w:r>
        <w:rPr>
          <w:rFonts w:hint="eastAsia"/>
          <w:i w:val="0"/>
          <w:iCs w:val="0"/>
          <w:highlight w:val="none"/>
        </w:rPr>
        <w:t>税专用</w:t>
      </w:r>
      <w:r>
        <w:rPr>
          <w:rFonts w:hint="eastAsia"/>
        </w:rPr>
        <w:t>发票。</w:t>
      </w:r>
    </w:p>
    <w:p w14:paraId="3DD2FC36">
      <w:pPr>
        <w:rPr>
          <w:rFonts w:hint="eastAsia"/>
          <w:b/>
          <w:bCs/>
          <w:highlight w:val="none"/>
        </w:rPr>
      </w:pPr>
      <w:r>
        <w:rPr>
          <w:rFonts w:hint="eastAsia"/>
          <w:highlight w:val="none"/>
        </w:rPr>
        <w:t>1.</w:t>
      </w:r>
      <w:r>
        <w:rPr>
          <w:rFonts w:hint="default"/>
          <w:highlight w:val="none"/>
          <w:lang w:val="en-US"/>
        </w:rPr>
        <w:t>8</w:t>
      </w:r>
      <w:r>
        <w:rPr>
          <w:rFonts w:hint="eastAsia"/>
          <w:highlight w:val="none"/>
        </w:rPr>
        <w:t>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numPr>
          <w:ilvl w:val="-1"/>
          <w:numId w:val="0"/>
        </w:numPr>
        <w:ind w:right="0" w:rightChars="0"/>
        <w:rPr>
          <w:rFonts w:hint="eastAsia"/>
        </w:rPr>
      </w:pPr>
      <w:r>
        <w:rPr>
          <w:rFonts w:hint="eastAsia"/>
        </w:rPr>
        <w:t>三、</w:t>
      </w:r>
      <w:r>
        <w:t>投标保证金：</w:t>
      </w:r>
    </w:p>
    <w:p w14:paraId="40A7C965">
      <w:pPr>
        <w:numPr>
          <w:ilvl w:val="255"/>
          <w:numId w:val="0"/>
        </w:numPr>
        <w:ind w:right="-301" w:rightChars="-94"/>
        <w:rPr>
          <w:rFonts w:hint="eastAsia"/>
        </w:rPr>
      </w:pPr>
      <w:r>
        <w:rPr>
          <w:rFonts w:hint="eastAsia"/>
        </w:rPr>
        <w:t>3.1 投标保证金：</w:t>
      </w:r>
      <w:r>
        <w:rPr>
          <w:rFonts w:hint="default"/>
          <w:lang w:val="en-US"/>
        </w:rPr>
        <w:t>20000</w:t>
      </w:r>
      <w:r>
        <w:rPr>
          <w:rFonts w:hint="eastAsia"/>
        </w:rPr>
        <w:t>元(人民币</w:t>
      </w:r>
      <w:r>
        <w:rPr>
          <w:rFonts w:hint="eastAsia"/>
          <w:lang w:val="en-US" w:eastAsia="zh-CN"/>
        </w:rPr>
        <w:t>贰万</w:t>
      </w:r>
      <w:r>
        <w:rPr>
          <w:rFonts w:hint="eastAsia"/>
        </w:rPr>
        <w:t>元整）。投标人可在收到招标文件且确认参标后，在规定时间内上传保证金缴纳凭证。投标人以网银转账或电汇方式缴纳至招标人指定账户，转账需备注“2026年度大型展览展示服务项目-投标保证金”，投标保证金缴纳后登陆舍得酒业招采数字化平台（网址：https://ssrm.shede.com.cn）点击页面顶部“一链网”，在截止时间前上传转账凭证。</w:t>
      </w:r>
    </w:p>
    <w:p w14:paraId="7FE611B6">
      <w:pPr>
        <w:numPr>
          <w:ilvl w:val="255"/>
          <w:numId w:val="0"/>
        </w:numPr>
        <w:ind w:right="-301" w:rightChars="-94"/>
        <w:rPr>
          <w:rFonts w:hint="eastAsia"/>
        </w:rPr>
      </w:pPr>
      <w:bookmarkStart w:id="0" w:name="_Hlk195084520"/>
      <w:r>
        <w:rPr>
          <w:rFonts w:hint="eastAsia"/>
        </w:rPr>
        <w:t xml:space="preserve">保证金缴纳凭证上传截止时间： </w:t>
      </w:r>
      <w:r>
        <w:rPr>
          <w:rFonts w:hint="eastAsia"/>
          <w:highlight w:val="none"/>
          <w:lang w:val="en-US" w:eastAsia="zh-CN"/>
        </w:rPr>
        <w:t>2026</w:t>
      </w:r>
      <w:r>
        <w:rPr>
          <w:rFonts w:hint="eastAsia"/>
          <w:highlight w:val="none"/>
        </w:rPr>
        <w:t>年</w:t>
      </w:r>
      <w:r>
        <w:rPr>
          <w:rFonts w:hint="eastAsia"/>
          <w:highlight w:val="none"/>
          <w:lang w:val="en-US" w:eastAsia="zh-CN"/>
        </w:rPr>
        <w:t>7</w:t>
      </w:r>
      <w:r>
        <w:rPr>
          <w:rFonts w:hint="eastAsia"/>
          <w:highlight w:val="none"/>
        </w:rPr>
        <w:t>月</w:t>
      </w:r>
      <w:r>
        <w:rPr>
          <w:rFonts w:hint="eastAsia"/>
          <w:highlight w:val="none"/>
          <w:lang w:val="en-US" w:eastAsia="zh-CN"/>
        </w:rPr>
        <w:t>31</w:t>
      </w:r>
      <w:r>
        <w:rPr>
          <w:rFonts w:hint="eastAsia"/>
          <w:highlight w:val="none"/>
        </w:rPr>
        <w:t>日</w:t>
      </w:r>
      <w:r>
        <w:rPr>
          <w:rFonts w:hint="eastAsia"/>
          <w:highlight w:val="none"/>
          <w:lang w:val="en-US" w:eastAsia="zh-CN"/>
        </w:rPr>
        <w:t>上</w:t>
      </w:r>
      <w:r>
        <w:rPr>
          <w:rFonts w:hint="eastAsia"/>
          <w:highlight w:val="none"/>
        </w:rPr>
        <w:t>午</w:t>
      </w:r>
      <w:r>
        <w:rPr>
          <w:rFonts w:hint="eastAsia"/>
          <w:highlight w:val="none"/>
          <w:lang w:val="en-US" w:eastAsia="zh-CN"/>
        </w:rPr>
        <w:t>11</w:t>
      </w:r>
      <w:r>
        <w:rPr>
          <w:rFonts w:hint="eastAsia"/>
          <w:highlight w:val="none"/>
        </w:rPr>
        <w:t>:00前</w:t>
      </w:r>
      <w:bookmarkEnd w:id="0"/>
    </w:p>
    <w:p w14:paraId="38427425">
      <w:pPr>
        <w:numPr>
          <w:ilvl w:val="255"/>
          <w:numId w:val="0"/>
        </w:numPr>
        <w:ind w:right="-301" w:rightChars="-94"/>
        <w:rPr>
          <w:rFonts w:hint="eastAsia"/>
        </w:rPr>
      </w:pPr>
      <w:r>
        <w:rPr>
          <w:rFonts w:hint="eastAsia"/>
        </w:rPr>
        <w:t>投标保证金凭证上传时间截止且经系统确认后，投标人方可递交投标文件，</w:t>
      </w:r>
      <w:r>
        <w:rPr>
          <w:rFonts w:hint="eastAsia"/>
          <w:i w:val="0"/>
          <w:iCs w:val="0"/>
          <w:highlight w:val="none"/>
        </w:rPr>
        <w:t>投标人可选择一个或多个点位进行投标。</w:t>
      </w:r>
      <w:r>
        <w:rPr>
          <w:highlight w:val="none"/>
        </w:rPr>
        <w:t xml:space="preserve"> </w:t>
      </w:r>
    </w:p>
    <w:p w14:paraId="686E8130">
      <w:pPr>
        <w:numPr>
          <w:ilvl w:val="255"/>
          <w:numId w:val="0"/>
        </w:numPr>
        <w:rPr>
          <w:rFonts w:hint="eastAsia"/>
        </w:rPr>
      </w:pPr>
      <w:r>
        <w:rPr>
          <w:rFonts w:hint="eastAsia"/>
        </w:rPr>
        <w:t>收款信息：</w:t>
      </w:r>
    </w:p>
    <w:p w14:paraId="725EEECB">
      <w:pPr>
        <w:numPr>
          <w:ilvl w:val="255"/>
          <w:numId w:val="0"/>
        </w:numPr>
        <w:rPr>
          <w:rFonts w:hint="eastAsia"/>
        </w:rPr>
      </w:pPr>
      <w:r>
        <w:rPr>
          <w:rFonts w:hint="eastAsia"/>
        </w:rPr>
        <w:t>开户名称：四川沱牌舍得营销有限公司</w:t>
      </w:r>
    </w:p>
    <w:p w14:paraId="3EFBD237">
      <w:pPr>
        <w:numPr>
          <w:ilvl w:val="255"/>
          <w:numId w:val="0"/>
        </w:numPr>
        <w:rPr>
          <w:rFonts w:hint="eastAsia"/>
        </w:rPr>
      </w:pPr>
      <w:r>
        <w:rPr>
          <w:rFonts w:hint="eastAsia"/>
        </w:rPr>
        <w:t>开户银行：中国建设银行射洪支行</w:t>
      </w:r>
    </w:p>
    <w:p w14:paraId="5DBC542E">
      <w:pPr>
        <w:numPr>
          <w:ilvl w:val="255"/>
          <w:numId w:val="0"/>
        </w:numPr>
        <w:rPr>
          <w:rFonts w:hint="eastAsia"/>
        </w:rPr>
      </w:pPr>
      <w:r>
        <w:rPr>
          <w:rFonts w:hint="eastAsia"/>
        </w:rPr>
        <w:t>银行账号：5105 0167 7108 0000 0087</w:t>
      </w:r>
    </w:p>
    <w:p w14:paraId="0F628BFD">
      <w:pPr>
        <w:numPr>
          <w:ilvl w:val="255"/>
          <w:numId w:val="0"/>
        </w:numPr>
        <w:rPr>
          <w:rFonts w:hint="eastAsia"/>
          <w:highlight w:val="yellow"/>
        </w:rPr>
      </w:pPr>
    </w:p>
    <w:p w14:paraId="52A12B85">
      <w:pPr>
        <w:numPr>
          <w:ilvl w:val="255"/>
          <w:numId w:val="0"/>
        </w:numPr>
        <w:rPr>
          <w:rFonts w:hint="eastAsia"/>
        </w:rPr>
      </w:pPr>
      <w:r>
        <w:rPr>
          <w:rFonts w:hint="eastAsia"/>
        </w:rPr>
        <w:t>3.2 保证金退还：</w:t>
      </w:r>
    </w:p>
    <w:p w14:paraId="29124110">
      <w:pPr>
        <w:numPr>
          <w:ilvl w:val="255"/>
          <w:numId w:val="0"/>
        </w:numPr>
        <w:ind w:firstLine="640" w:firstLineChars="200"/>
        <w:rPr>
          <w:rFonts w:hint="eastAsia"/>
          <w:color w:val="000000" w:themeColor="text1"/>
          <w:highlight w:val="none"/>
          <w14:textFill>
            <w14:solidFill>
              <w14:schemeClr w14:val="tx1"/>
            </w14:solidFill>
          </w14:textFill>
        </w:rPr>
      </w:pPr>
      <w:r>
        <w:rPr>
          <w:rFonts w:hint="eastAsia"/>
          <w:i w:val="0"/>
          <w:iCs w:val="0"/>
          <w:color w:val="000000" w:themeColor="text1"/>
          <w:highlight w:val="none"/>
          <w14:textFill>
            <w14:solidFill>
              <w14:schemeClr w14:val="tx1"/>
            </w14:solidFill>
          </w14:textFill>
        </w:rPr>
        <w:t>招标人最迟在书面合同签订后5日内向未中标的投标人退还投标保证金。中标方的投标保证金在双方签订对应中标合同后将由招标方直接转为履约保证金，履约保证金为人民币</w:t>
      </w:r>
      <w:r>
        <w:rPr>
          <w:rFonts w:hint="eastAsia"/>
          <w:i w:val="0"/>
          <w:iCs w:val="0"/>
          <w:color w:val="000000" w:themeColor="text1"/>
          <w:highlight w:val="none"/>
          <w:lang w:val="en-US" w:eastAsia="zh-CN"/>
          <w14:textFill>
            <w14:solidFill>
              <w14:schemeClr w14:val="tx1"/>
            </w14:solidFill>
          </w14:textFill>
        </w:rPr>
        <w:t>贰</w:t>
      </w:r>
      <w:r>
        <w:rPr>
          <w:rFonts w:hint="eastAsia"/>
          <w:i w:val="0"/>
          <w:iCs w:val="0"/>
          <w:color w:val="000000" w:themeColor="text1"/>
          <w:highlight w:val="none"/>
          <w14:textFill>
            <w14:solidFill>
              <w14:schemeClr w14:val="tx1"/>
            </w14:solidFill>
          </w14:textFill>
        </w:rPr>
        <w:t>万元，不足部分中标方在公示入围/中标人后7个工作日内予以补足</w:t>
      </w:r>
      <w:r>
        <w:rPr>
          <w:rFonts w:hint="eastAsia"/>
          <w:color w:val="000000" w:themeColor="text1"/>
          <w:highlight w:val="none"/>
          <w14:textFill>
            <w14:solidFill>
              <w14:schemeClr w14:val="tx1"/>
            </w14:solidFill>
          </w14:textFill>
        </w:rPr>
        <w:t>。</w:t>
      </w:r>
    </w:p>
    <w:p w14:paraId="3B2F6613">
      <w:pPr>
        <w:rPr>
          <w:rFonts w:hint="eastAsia"/>
          <w:sz w:val="36"/>
          <w:szCs w:val="36"/>
        </w:rPr>
      </w:pPr>
      <w:r>
        <w:rPr>
          <w:rFonts w:hint="eastAsia"/>
          <w:color w:val="000000" w:themeColor="text1"/>
          <w14:textFill>
            <w14:solidFill>
              <w14:schemeClr w14:val="tx1"/>
            </w14:solidFill>
          </w14:textFill>
        </w:rPr>
        <w:t>若投标人有串标、围标、提供虚假证明材料、投标文件无法执行、中</w:t>
      </w:r>
      <w:r>
        <w:rPr>
          <w:rFonts w:hint="eastAsia"/>
        </w:rPr>
        <w:t>标入围后因投标人原因无法签订合同等违规行为，投标保证金根据本次招标的相关规定不予退还且不开具任何票据。</w:t>
      </w:r>
    </w:p>
    <w:p w14:paraId="246BC743">
      <w:pPr>
        <w:rPr>
          <w:rFonts w:hint="eastAsia"/>
        </w:rPr>
      </w:pPr>
      <w:bookmarkStart w:id="1"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cs="Times New Roman"/>
        </w:rPr>
      </w:pPr>
      <w:r>
        <w:rPr>
          <w:rFonts w:hint="eastAsia"/>
        </w:rPr>
        <w:t>①</w:t>
      </w:r>
      <w:r>
        <w:rPr>
          <w:rFonts w:hint="eastAsia"/>
          <w:lang w:val="en-US" w:eastAsia="zh-CN"/>
        </w:rPr>
        <w:t>张</w:t>
      </w:r>
      <w:r>
        <w:rPr>
          <w:rFonts w:hint="eastAsia"/>
        </w:rPr>
        <w:t xml:space="preserve">女士  </w:t>
      </w:r>
      <w:r>
        <w:rPr>
          <w:rFonts w:hint="eastAsia" w:ascii="仿宋" w:hAnsi="仿宋" w:eastAsia="仿宋" w:cs="Times New Roman"/>
          <w:sz w:val="32"/>
          <w:szCs w:val="32"/>
        </w:rPr>
        <w:t xml:space="preserve">电话 </w:t>
      </w:r>
      <w:r>
        <w:rPr>
          <w:rFonts w:hint="eastAsia" w:ascii="仿宋" w:hAnsi="仿宋" w:eastAsia="仿宋" w:cs="Times New Roman"/>
          <w:sz w:val="32"/>
          <w:szCs w:val="32"/>
          <w:lang w:val="en-US" w:eastAsia="zh-CN"/>
        </w:rPr>
        <w:t>15828138549</w:t>
      </w:r>
      <w:r>
        <w:rPr>
          <w:rFonts w:hint="eastAsia" w:ascii="仿宋" w:hAnsi="仿宋" w:eastAsia="仿宋" w:cs="Times New Roman"/>
          <w:sz w:val="32"/>
          <w:szCs w:val="32"/>
        </w:rPr>
        <w:t xml:space="preserve">  09:30-17:30</w:t>
      </w:r>
    </w:p>
    <w:p w14:paraId="1E65B0F4">
      <w:pPr>
        <w:rPr>
          <w:rFonts w:hint="eastAsia"/>
          <w:highlight w:val="none"/>
        </w:rPr>
      </w:pPr>
      <w:r>
        <w:rPr>
          <w:rFonts w:hint="eastAsia"/>
          <w:highlight w:val="none"/>
        </w:rPr>
        <w:t>②报名截止时间:202</w:t>
      </w:r>
      <w:r>
        <w:rPr>
          <w:rFonts w:hint="eastAsia"/>
          <w:highlight w:val="none"/>
          <w:lang w:val="en-US" w:eastAsia="zh-CN"/>
        </w:rPr>
        <w:t>6</w:t>
      </w:r>
      <w:r>
        <w:rPr>
          <w:rFonts w:hint="eastAsia"/>
          <w:highlight w:val="none"/>
        </w:rPr>
        <w:t>年</w:t>
      </w:r>
      <w:r>
        <w:rPr>
          <w:rFonts w:hint="eastAsia"/>
          <w:highlight w:val="none"/>
          <w:lang w:val="en-US" w:eastAsia="zh-CN"/>
        </w:rPr>
        <w:t>7</w:t>
      </w:r>
      <w:r>
        <w:rPr>
          <w:rFonts w:hint="eastAsia"/>
          <w:highlight w:val="none"/>
        </w:rPr>
        <w:t>月</w:t>
      </w:r>
      <w:r>
        <w:rPr>
          <w:rFonts w:hint="eastAsia"/>
          <w:highlight w:val="none"/>
          <w:lang w:val="en-US" w:eastAsia="zh-CN"/>
        </w:rPr>
        <w:t>1</w:t>
      </w:r>
      <w:r>
        <w:rPr>
          <w:rFonts w:hint="default"/>
          <w:highlight w:val="none"/>
          <w:lang w:val="en-US" w:eastAsia="zh-CN"/>
        </w:rPr>
        <w:t>5</w:t>
      </w:r>
      <w:r>
        <w:rPr>
          <w:rFonts w:hint="eastAsia"/>
          <w:highlight w:val="none"/>
        </w:rPr>
        <w:t>日下午1</w:t>
      </w:r>
      <w:r>
        <w:rPr>
          <w:rFonts w:hint="default"/>
          <w:highlight w:val="none"/>
          <w:lang w:val="en-US" w:eastAsia="zh-CN"/>
        </w:rPr>
        <w:t>6</w:t>
      </w:r>
      <w:r>
        <w:rPr>
          <w:rFonts w:hint="eastAsia"/>
          <w:highlight w:val="none"/>
        </w:rPr>
        <w:t>:00前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bookmarkStart w:id="3" w:name="_GoBack"/>
      <w:bookmarkEnd w:id="3"/>
    </w:p>
    <w:p w14:paraId="2521B275">
      <w:pPr>
        <w:rPr>
          <w:rFonts w:hint="eastAsia"/>
          <w:highlight w:val="none"/>
        </w:rPr>
      </w:pPr>
      <w:r>
        <w:rPr>
          <w:highlight w:val="none"/>
        </w:rPr>
        <w:t>本项目</w:t>
      </w:r>
      <w:r>
        <w:rPr>
          <w:rFonts w:hint="eastAsia"/>
          <w:highlight w:val="none"/>
        </w:rPr>
        <w:t>预计发标</w:t>
      </w:r>
      <w:r>
        <w:rPr>
          <w:highlight w:val="none"/>
        </w:rPr>
        <w:t>时间：</w:t>
      </w:r>
      <w:r>
        <w:rPr>
          <w:rFonts w:hint="eastAsia"/>
          <w:highlight w:val="none"/>
        </w:rPr>
        <w:t>202</w:t>
      </w:r>
      <w:r>
        <w:rPr>
          <w:rFonts w:hint="eastAsia"/>
          <w:highlight w:val="none"/>
          <w:lang w:val="en-US" w:eastAsia="zh-CN"/>
        </w:rPr>
        <w:t>6</w:t>
      </w:r>
      <w:r>
        <w:rPr>
          <w:highlight w:val="none"/>
        </w:rPr>
        <w:t>年</w:t>
      </w:r>
      <w:r>
        <w:rPr>
          <w:rFonts w:hint="eastAsia"/>
          <w:highlight w:val="none"/>
          <w:lang w:val="en-US" w:eastAsia="zh-CN"/>
        </w:rPr>
        <w:t>7</w:t>
      </w:r>
      <w:r>
        <w:rPr>
          <w:highlight w:val="none"/>
        </w:rPr>
        <w:t>月</w:t>
      </w:r>
      <w:r>
        <w:rPr>
          <w:rFonts w:hint="default"/>
          <w:highlight w:val="none"/>
          <w:lang w:val="en-US" w:eastAsia="zh-CN"/>
        </w:rPr>
        <w:t>21</w:t>
      </w:r>
      <w:r>
        <w:rPr>
          <w:rFonts w:hint="eastAsia"/>
          <w:highlight w:val="none"/>
        </w:rPr>
        <w:t>日</w:t>
      </w:r>
    </w:p>
    <w:p w14:paraId="3362F018">
      <w:pPr>
        <w:ind w:left="640" w:leftChars="200" w:firstLine="0" w:firstLineChars="0"/>
        <w:rPr>
          <w:rFonts w:hint="eastAsia"/>
          <w:sz w:val="28"/>
          <w:szCs w:val="28"/>
          <w:highlight w:val="none"/>
        </w:rPr>
      </w:pPr>
      <w:r>
        <w:rPr>
          <w:rFonts w:hint="eastAsia"/>
          <w:sz w:val="28"/>
          <w:szCs w:val="28"/>
          <w:highlight w:val="none"/>
        </w:rPr>
        <w:t>保证金缴纳凭证上传截止时间</w:t>
      </w:r>
      <w:r>
        <w:rPr>
          <w:rFonts w:hint="eastAsia"/>
          <w:sz w:val="28"/>
          <w:szCs w:val="28"/>
          <w:highlight w:val="none"/>
          <w:lang w:eastAsia="zh-CN"/>
        </w:rPr>
        <w:t>：</w:t>
      </w:r>
      <w:r>
        <w:rPr>
          <w:rFonts w:hint="eastAsia"/>
          <w:sz w:val="28"/>
          <w:szCs w:val="28"/>
          <w:highlight w:val="none"/>
          <w:lang w:val="en-US" w:eastAsia="zh-CN"/>
        </w:rPr>
        <w:t>2026</w:t>
      </w:r>
      <w:r>
        <w:rPr>
          <w:rFonts w:hint="eastAsia"/>
          <w:sz w:val="28"/>
          <w:szCs w:val="28"/>
          <w:highlight w:val="none"/>
        </w:rPr>
        <w:t>年</w:t>
      </w:r>
      <w:r>
        <w:rPr>
          <w:rFonts w:hint="eastAsia"/>
          <w:sz w:val="28"/>
          <w:szCs w:val="28"/>
          <w:highlight w:val="none"/>
          <w:lang w:val="en-US" w:eastAsia="zh-CN"/>
        </w:rPr>
        <w:t>7</w:t>
      </w:r>
      <w:r>
        <w:rPr>
          <w:rFonts w:hint="eastAsia"/>
          <w:sz w:val="28"/>
          <w:szCs w:val="28"/>
          <w:highlight w:val="none"/>
        </w:rPr>
        <w:t>月</w:t>
      </w:r>
      <w:r>
        <w:rPr>
          <w:rFonts w:hint="eastAsia"/>
          <w:sz w:val="28"/>
          <w:szCs w:val="28"/>
          <w:highlight w:val="none"/>
          <w:lang w:val="en-US" w:eastAsia="zh-CN"/>
        </w:rPr>
        <w:t>31</w:t>
      </w:r>
      <w:r>
        <w:rPr>
          <w:rFonts w:hint="eastAsia"/>
          <w:sz w:val="28"/>
          <w:szCs w:val="28"/>
          <w:highlight w:val="none"/>
        </w:rPr>
        <w:t>日</w:t>
      </w:r>
      <w:r>
        <w:rPr>
          <w:rFonts w:hint="eastAsia"/>
          <w:sz w:val="28"/>
          <w:szCs w:val="28"/>
          <w:highlight w:val="none"/>
          <w:lang w:val="en-US" w:eastAsia="zh-CN"/>
        </w:rPr>
        <w:t>上</w:t>
      </w:r>
      <w:r>
        <w:rPr>
          <w:rFonts w:hint="eastAsia"/>
          <w:sz w:val="28"/>
          <w:szCs w:val="28"/>
          <w:highlight w:val="none"/>
        </w:rPr>
        <w:t>午</w:t>
      </w:r>
      <w:r>
        <w:rPr>
          <w:rFonts w:hint="eastAsia"/>
          <w:sz w:val="28"/>
          <w:szCs w:val="28"/>
          <w:highlight w:val="none"/>
          <w:lang w:val="en-US" w:eastAsia="zh-CN"/>
        </w:rPr>
        <w:t>11</w:t>
      </w:r>
      <w:r>
        <w:rPr>
          <w:rFonts w:hint="eastAsia"/>
          <w:sz w:val="28"/>
          <w:szCs w:val="28"/>
          <w:highlight w:val="none"/>
        </w:rPr>
        <w:t>:00前</w:t>
      </w:r>
    </w:p>
    <w:p w14:paraId="18C7F857">
      <w:pPr>
        <w:ind w:left="640" w:leftChars="200" w:firstLine="0" w:firstLineChars="0"/>
        <w:rPr>
          <w:rFonts w:hint="eastAsia"/>
          <w:highlight w:val="none"/>
        </w:rPr>
      </w:pPr>
      <w:r>
        <w:rPr>
          <w:rFonts w:hint="eastAsia"/>
          <w:highlight w:val="none"/>
        </w:rPr>
        <w:t>本项目</w:t>
      </w:r>
      <w:r>
        <w:rPr>
          <w:highlight w:val="none"/>
        </w:rPr>
        <w:t>预计</w:t>
      </w:r>
      <w:r>
        <w:rPr>
          <w:rFonts w:hint="eastAsia"/>
          <w:highlight w:val="none"/>
        </w:rPr>
        <w:t>回标</w:t>
      </w:r>
      <w:r>
        <w:rPr>
          <w:highlight w:val="none"/>
        </w:rPr>
        <w:t>时间：</w:t>
      </w:r>
      <w:r>
        <w:rPr>
          <w:rFonts w:hint="eastAsia"/>
          <w:highlight w:val="none"/>
        </w:rPr>
        <w:t>202</w:t>
      </w:r>
      <w:r>
        <w:rPr>
          <w:rFonts w:hint="eastAsia"/>
          <w:highlight w:val="none"/>
          <w:lang w:val="en-US" w:eastAsia="zh-CN"/>
        </w:rPr>
        <w:t>6</w:t>
      </w:r>
      <w:r>
        <w:rPr>
          <w:highlight w:val="none"/>
        </w:rPr>
        <w:t>年</w:t>
      </w:r>
      <w:r>
        <w:rPr>
          <w:rFonts w:hint="eastAsia"/>
          <w:highlight w:val="none"/>
          <w:lang w:val="en-US" w:eastAsia="zh-CN"/>
        </w:rPr>
        <w:t>8</w:t>
      </w:r>
      <w:r>
        <w:rPr>
          <w:highlight w:val="none"/>
        </w:rPr>
        <w:t>月</w:t>
      </w:r>
      <w:r>
        <w:rPr>
          <w:rFonts w:hint="eastAsia"/>
          <w:highlight w:val="none"/>
          <w:lang w:val="en-US" w:eastAsia="zh-CN"/>
        </w:rPr>
        <w:t>3</w:t>
      </w:r>
      <w:r>
        <w:rPr>
          <w:rFonts w:hint="eastAsia"/>
          <w:highlight w:val="none"/>
        </w:rPr>
        <w:t>日</w:t>
      </w:r>
    </w:p>
    <w:p w14:paraId="4A8EE02C">
      <w:pPr>
        <w:rPr>
          <w:rFonts w:hint="eastAsia"/>
          <w:highlight w:val="none"/>
        </w:rPr>
      </w:pPr>
      <w:r>
        <w:rPr>
          <w:rFonts w:hint="eastAsia"/>
          <w:highlight w:val="none"/>
        </w:rPr>
        <w:t>本项目预计开标时间：202</w:t>
      </w:r>
      <w:r>
        <w:rPr>
          <w:rFonts w:hint="eastAsia"/>
          <w:highlight w:val="none"/>
          <w:lang w:val="en-US" w:eastAsia="zh-CN"/>
        </w:rPr>
        <w:t>6</w:t>
      </w:r>
      <w:r>
        <w:rPr>
          <w:rFonts w:hint="eastAsia"/>
          <w:highlight w:val="none"/>
        </w:rPr>
        <w:t>年</w:t>
      </w:r>
      <w:r>
        <w:rPr>
          <w:rFonts w:hint="eastAsia"/>
          <w:highlight w:val="none"/>
          <w:lang w:val="en-US" w:eastAsia="zh-CN"/>
        </w:rPr>
        <w:t>8</w:t>
      </w:r>
      <w:r>
        <w:rPr>
          <w:rFonts w:hint="eastAsia"/>
          <w:highlight w:val="none"/>
        </w:rPr>
        <w:t>月4日</w:t>
      </w:r>
    </w:p>
    <w:p w14:paraId="663AC529">
      <w:pPr>
        <w:rPr>
          <w:rFonts w:hint="eastAsia"/>
        </w:rPr>
      </w:pPr>
      <w:r>
        <w:t>以上时间会根据项目的进度有所变动</w:t>
      </w:r>
      <w:r>
        <w:rPr>
          <w:rFonts w:hint="eastAsia"/>
        </w:rPr>
        <w:t>，以实际为准。</w:t>
      </w:r>
    </w:p>
    <w:p w14:paraId="77AA932D">
      <w:pPr>
        <w:pStyle w:val="5"/>
      </w:pPr>
    </w:p>
    <w:bookmarkEnd w:id="1"/>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eastAsia"/>
        </w:rPr>
      </w:pPr>
      <w:r>
        <w:rPr>
          <w:rFonts w:hint="eastAsia"/>
        </w:rPr>
        <w:t>四川沱牌舍得营销有限公司</w:t>
      </w:r>
    </w:p>
    <w:p w14:paraId="57FEDB7D">
      <w:pPr>
        <w:ind w:right="320"/>
        <w:jc w:val="right"/>
        <w:rPr>
          <w:rFonts w:hint="eastAsia"/>
        </w:rPr>
      </w:pPr>
      <w:r>
        <w:rPr>
          <w:rFonts w:hint="eastAsia"/>
        </w:rPr>
        <w:t>202</w:t>
      </w:r>
      <w:r>
        <w:rPr>
          <w:rFonts w:hint="eastAsia"/>
          <w:lang w:val="en-US" w:eastAsia="zh-CN"/>
        </w:rPr>
        <w:t>6</w:t>
      </w:r>
      <w:r>
        <w:rPr>
          <w:rFonts w:hint="eastAsia"/>
        </w:rPr>
        <w:t>年</w:t>
      </w:r>
      <w:r>
        <w:rPr>
          <w:rFonts w:hint="eastAsia"/>
          <w:lang w:val="en-US" w:eastAsia="zh-CN"/>
        </w:rPr>
        <w:t>7</w:t>
      </w:r>
      <w:r>
        <w:rPr>
          <w:rFonts w:hint="eastAsia"/>
        </w:rPr>
        <w:t>月</w:t>
      </w:r>
      <w:r>
        <w:rPr>
          <w:rFonts w:hint="eastAsia"/>
          <w:lang w:val="en-US" w:eastAsia="zh-CN"/>
        </w:rPr>
        <w:t>8</w:t>
      </w:r>
      <w:r>
        <w:rPr>
          <w:rFonts w:hint="eastAsia"/>
        </w:rPr>
        <w:t>日</w:t>
      </w:r>
    </w:p>
    <w:p w14:paraId="66C93CEC">
      <w:pPr>
        <w:rPr>
          <w:rFonts w:hint="eastAsia"/>
        </w:rPr>
      </w:pPr>
    </w:p>
    <w:p w14:paraId="53A5AC15"/>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54DF340">
      <w:pPr>
        <w:ind w:firstLine="0" w:firstLineChars="0"/>
        <w:rPr>
          <w:rFonts w:hint="eastAsia"/>
        </w:rPr>
      </w:pPr>
    </w:p>
    <w:p w14:paraId="67372C7D">
      <w:pPr>
        <w:rPr>
          <w:rFonts w:hint="eastAsia"/>
        </w:rPr>
      </w:pPr>
      <w:r>
        <w:rPr>
          <w:rFonts w:hint="eastAsia"/>
        </w:rPr>
        <w:t>附件一：</w:t>
      </w:r>
      <w:bookmarkStart w:id="2" w:name="_Hlk108623121"/>
      <w: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19DAAB65">
            <w:pPr>
              <w:pStyle w:val="2"/>
              <w:rPr>
                <w:rFonts w:hint="eastAsia"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ind w:firstLine="0" w:firstLineChars="0"/>
              <w:rPr>
                <w:rFonts w:hint="eastAsia"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3</w:t>
            </w:r>
            <w:r>
              <w:rPr>
                <w:rFonts w:hint="eastAsia" w:ascii="仿宋" w:hAnsi="仿宋"/>
                <w:b w:val="0"/>
                <w:bCs w:val="0"/>
              </w:rPr>
              <w:t>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18D9A43C">
            <w:pPr>
              <w:rPr>
                <w:rFonts w:hint="eastAsia"/>
              </w:rPr>
            </w:pPr>
            <w:r>
              <w:rPr>
                <w:rFonts w:hint="eastAsia"/>
              </w:rPr>
              <w:t>应具备丰富的大型展览展示服务项目相关的执行经验，能提供5年内（2021-至今）不少于2例与本项目相关的展览展示类执行经验案例，单个案例合同金额不少于30万元，至少一例合同包含展位设计，且此案例展位面积不低于100平方米，服务过国内外知名品牌，高端烈性酒类饮品优先，需提供合同关键页扫描件证明（甲乙方名称及双方盖章可见，合同主要内容概述、金额、时间可见，须提供合同发票）。</w:t>
            </w:r>
          </w:p>
          <w:p w14:paraId="7325FB41">
            <w:pPr>
              <w:rPr>
                <w:rFonts w:hint="eastAsia"/>
              </w:rPr>
            </w:pPr>
            <w:r>
              <w:rPr>
                <w:rFonts w:hint="eastAsia"/>
              </w:rPr>
              <w:t>注：（1）若为框架合同，须提供主合同和不低于30万元的订单、结算单等证明材料，同一框架合同下的订单视为一个合同案例。</w:t>
            </w:r>
          </w:p>
          <w:p w14:paraId="232E1074">
            <w:pPr>
              <w:rPr>
                <w:rFonts w:hint="eastAsia"/>
              </w:rPr>
            </w:pPr>
            <w:r>
              <w:rPr>
                <w:rFonts w:hint="eastAsia"/>
              </w:rPr>
              <w:t>（2）展位面积须提供相关证明材料，包括但不限于合同条款约定、展位图纸等。</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ind w:firstLine="0" w:firstLineChars="0"/>
        <w:rPr>
          <w:rFonts w:hint="eastAsia"/>
        </w:rPr>
      </w:pPr>
      <w:r>
        <w:rPr>
          <w:rFonts w:hint="eastAsia"/>
        </w:rPr>
        <w:t>2、投标</w:t>
      </w:r>
      <w:r>
        <w:t>人</w:t>
      </w:r>
      <w:r>
        <w:rPr>
          <w:rFonts w:hint="eastAsia"/>
        </w:rPr>
        <w:t>提交的上述资料需真实、有效，且文字清晰、可辨认。</w:t>
      </w:r>
    </w:p>
    <w:p w14:paraId="54916CFE">
      <w:pPr>
        <w:ind w:firstLine="0" w:firstLineChars="0"/>
        <w:rPr>
          <w:rFonts w:hint="eastAsia"/>
        </w:rPr>
      </w:pPr>
      <w:r>
        <w:rPr>
          <w:rFonts w:hint="eastAsia"/>
        </w:rPr>
        <w:t>3、除《附件一》中要求提供的文件外，可以另外提供投标人认为有必要的其他资质文件。</w:t>
      </w: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trackRevisions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5B30B2A"/>
    <w:rsid w:val="06D53145"/>
    <w:rsid w:val="092A0D3F"/>
    <w:rsid w:val="0CD7653F"/>
    <w:rsid w:val="12266B04"/>
    <w:rsid w:val="14AD114C"/>
    <w:rsid w:val="1E18008F"/>
    <w:rsid w:val="283F446A"/>
    <w:rsid w:val="301358B0"/>
    <w:rsid w:val="319B6CE9"/>
    <w:rsid w:val="35FE2C4A"/>
    <w:rsid w:val="378E0E0E"/>
    <w:rsid w:val="38976D11"/>
    <w:rsid w:val="3B2A2416"/>
    <w:rsid w:val="41EA1FF1"/>
    <w:rsid w:val="462D0729"/>
    <w:rsid w:val="4A5B5888"/>
    <w:rsid w:val="4B61436B"/>
    <w:rsid w:val="532A1909"/>
    <w:rsid w:val="5B580608"/>
    <w:rsid w:val="5EB44178"/>
    <w:rsid w:val="745F7DB9"/>
    <w:rsid w:val="765F7347"/>
    <w:rsid w:val="79E423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2380</Words>
  <Characters>2674</Characters>
  <Lines>19</Lines>
  <Paragraphs>5</Paragraphs>
  <TotalTime>5</TotalTime>
  <ScaleCrop>false</ScaleCrop>
  <LinksUpToDate>false</LinksUpToDate>
  <CharactersWithSpaces>2693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橙子</cp:lastModifiedBy>
  <cp:lastPrinted>2019-06-10T03:49:00Z</cp:lastPrinted>
  <dcterms:modified xsi:type="dcterms:W3CDTF">2026-07-08T07:51:18Z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E14BCE8DB2AA483A8BFC8E903FD87F83_13</vt:lpwstr>
  </property>
  <property fmtid="{D5CDD505-2E9C-101B-9397-08002B2CF9AE}" pid="4" name="KSOTemplateDocerSaveRecord">
    <vt:lpwstr>eyJoZGlkIjoiYmRjNDFlMzU1YTdkZmIxOTBlZmNlYjMyMmRkYTcyYmMiLCJ1c2VySWQiOiIxMDA5NjQ3NzA3In0=</vt:lpwstr>
  </property>
</Properties>
</file>